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392E8" w14:textId="10261233" w:rsidR="00B85620" w:rsidRPr="0084243B" w:rsidRDefault="00A773F4" w:rsidP="00B02F21">
      <w:pPr>
        <w:jc w:val="both"/>
        <w:rPr>
          <w:iCs/>
          <w:noProof/>
          <w:sz w:val="15"/>
          <w:szCs w:val="15"/>
        </w:rPr>
      </w:pPr>
      <w:bookmarkStart w:id="0" w:name="_GoBack"/>
      <w:bookmarkEnd w:id="0"/>
      <w:r w:rsidRPr="0084243B">
        <w:rPr>
          <w:iCs/>
          <w:noProof/>
          <w:sz w:val="15"/>
          <w:szCs w:val="15"/>
        </w:rPr>
        <w:t>Genti</w:t>
      </w:r>
      <w:r w:rsidR="00B85620" w:rsidRPr="0084243B">
        <w:rPr>
          <w:iCs/>
          <w:noProof/>
          <w:sz w:val="15"/>
          <w:szCs w:val="15"/>
        </w:rPr>
        <w:t>le</w:t>
      </w:r>
      <w:r w:rsidR="004535F7" w:rsidRPr="0084243B">
        <w:rPr>
          <w:iCs/>
          <w:noProof/>
          <w:sz w:val="15"/>
          <w:szCs w:val="15"/>
        </w:rPr>
        <w:t xml:space="preserve"> C</w:t>
      </w:r>
      <w:r w:rsidR="00A961C9" w:rsidRPr="0084243B">
        <w:rPr>
          <w:iCs/>
          <w:noProof/>
          <w:sz w:val="15"/>
          <w:szCs w:val="15"/>
        </w:rPr>
        <w:t>andidato/a</w:t>
      </w:r>
      <w:r w:rsidR="00B85620" w:rsidRPr="0084243B">
        <w:rPr>
          <w:iCs/>
          <w:noProof/>
          <w:sz w:val="15"/>
          <w:szCs w:val="15"/>
        </w:rPr>
        <w:t>,</w:t>
      </w:r>
    </w:p>
    <w:p w14:paraId="05A79B76" w14:textId="77777777" w:rsidR="00B85620" w:rsidRPr="0084243B" w:rsidRDefault="00B85620" w:rsidP="00B02F21">
      <w:pPr>
        <w:jc w:val="both"/>
        <w:rPr>
          <w:iCs/>
          <w:noProof/>
          <w:sz w:val="15"/>
          <w:szCs w:val="15"/>
        </w:rPr>
      </w:pPr>
    </w:p>
    <w:p w14:paraId="4B3B88B1" w14:textId="3B5A8197" w:rsidR="00CD421B" w:rsidRPr="0084243B" w:rsidRDefault="00A773F4" w:rsidP="000F153E">
      <w:pPr>
        <w:jc w:val="both"/>
        <w:rPr>
          <w:rFonts w:cs="Tahoma"/>
          <w:iCs/>
          <w:noProof/>
          <w:sz w:val="15"/>
          <w:szCs w:val="15"/>
        </w:rPr>
      </w:pPr>
      <w:r w:rsidRPr="0084243B">
        <w:rPr>
          <w:rFonts w:cs="Tahoma"/>
          <w:iCs/>
          <w:noProof/>
          <w:sz w:val="15"/>
          <w:szCs w:val="15"/>
        </w:rPr>
        <w:t>a</w:t>
      </w:r>
      <w:r w:rsidR="00B85620" w:rsidRPr="0084243B">
        <w:rPr>
          <w:rFonts w:cs="Tahoma"/>
          <w:iCs/>
          <w:noProof/>
          <w:sz w:val="15"/>
          <w:szCs w:val="15"/>
        </w:rPr>
        <w:t xml:space="preserve">i sensi </w:t>
      </w:r>
      <w:r w:rsidR="00152FEA" w:rsidRPr="0084243B">
        <w:rPr>
          <w:rFonts w:cs="Tahoma"/>
          <w:iCs/>
          <w:noProof/>
          <w:sz w:val="15"/>
          <w:szCs w:val="15"/>
        </w:rPr>
        <w:t xml:space="preserve">dell’art. </w:t>
      </w:r>
      <w:r w:rsidRPr="0084243B">
        <w:rPr>
          <w:rFonts w:cs="Tahoma"/>
          <w:iCs/>
          <w:noProof/>
          <w:sz w:val="15"/>
          <w:szCs w:val="15"/>
        </w:rPr>
        <w:t>13 Regolamento UE 2016/679 (in seguito</w:t>
      </w:r>
      <w:r w:rsidR="00CD421B" w:rsidRPr="0084243B">
        <w:rPr>
          <w:rFonts w:cs="Tahoma"/>
          <w:iCs/>
          <w:noProof/>
          <w:sz w:val="15"/>
          <w:szCs w:val="15"/>
        </w:rPr>
        <w:t xml:space="preserve"> “GDPR”)</w:t>
      </w:r>
      <w:r w:rsidR="00B85620" w:rsidRPr="0084243B">
        <w:rPr>
          <w:rFonts w:cs="Tahoma"/>
          <w:iCs/>
          <w:noProof/>
          <w:sz w:val="15"/>
          <w:szCs w:val="15"/>
        </w:rPr>
        <w:t>, La informiamo</w:t>
      </w:r>
      <w:r w:rsidRPr="0084243B">
        <w:rPr>
          <w:rFonts w:cs="Tahoma"/>
          <w:iCs/>
          <w:noProof/>
          <w:sz w:val="15"/>
          <w:szCs w:val="15"/>
        </w:rPr>
        <w:t xml:space="preserve"> che</w:t>
      </w:r>
      <w:r w:rsidR="00B85620" w:rsidRPr="0084243B">
        <w:rPr>
          <w:rFonts w:cs="Tahoma"/>
          <w:iCs/>
          <w:noProof/>
          <w:sz w:val="15"/>
          <w:szCs w:val="15"/>
        </w:rPr>
        <w:t xml:space="preserve"> </w:t>
      </w:r>
      <w:r w:rsidR="00CD421B" w:rsidRPr="0084243B">
        <w:rPr>
          <w:rFonts w:cs="Tahoma"/>
          <w:iCs/>
          <w:noProof/>
          <w:sz w:val="15"/>
          <w:szCs w:val="15"/>
        </w:rPr>
        <w:t>i</w:t>
      </w:r>
      <w:r w:rsidR="00B85620" w:rsidRPr="0084243B">
        <w:rPr>
          <w:rFonts w:cs="Tahoma"/>
          <w:iCs/>
          <w:noProof/>
          <w:sz w:val="15"/>
          <w:szCs w:val="15"/>
        </w:rPr>
        <w:t>l trat</w:t>
      </w:r>
      <w:r w:rsidR="00CD421B" w:rsidRPr="0084243B">
        <w:rPr>
          <w:rFonts w:cs="Tahoma"/>
          <w:iCs/>
          <w:noProof/>
          <w:sz w:val="15"/>
          <w:szCs w:val="15"/>
        </w:rPr>
        <w:t xml:space="preserve">tamento dei dati da Lei forniti sarà effettuato con modalità e procedure </w:t>
      </w:r>
      <w:r w:rsidR="00CD421B" w:rsidRPr="0084243B">
        <w:rPr>
          <w:rFonts w:cs="Tahoma"/>
          <w:sz w:val="15"/>
          <w:szCs w:val="15"/>
        </w:rPr>
        <w:t>finalizzate a garantire che si svolga nel rispetto dei diritti e delle libertà fondamentali, nonché della dignità dell’interessato, con particolare riferimento alla riservatezza e sicurezza, all’identità personale e al diritto alla protezione dei dati personali.</w:t>
      </w:r>
    </w:p>
    <w:p w14:paraId="0A474964" w14:textId="77777777" w:rsidR="006C09F1" w:rsidRPr="0084243B" w:rsidRDefault="006C09F1" w:rsidP="00EA4469">
      <w:pPr>
        <w:jc w:val="both"/>
        <w:rPr>
          <w:rFonts w:cs="Tahoma"/>
          <w:sz w:val="15"/>
          <w:szCs w:val="15"/>
        </w:rPr>
      </w:pPr>
    </w:p>
    <w:p w14:paraId="45F7C9F0" w14:textId="5BC406D7" w:rsidR="003E00CA" w:rsidRPr="0084243B" w:rsidRDefault="003E00CA" w:rsidP="00EA4469">
      <w:pPr>
        <w:jc w:val="both"/>
        <w:rPr>
          <w:rFonts w:cs="Tahoma"/>
          <w:sz w:val="15"/>
          <w:szCs w:val="15"/>
        </w:rPr>
      </w:pPr>
      <w:r w:rsidRPr="0084243B">
        <w:rPr>
          <w:rFonts w:cs="Tahoma"/>
          <w:sz w:val="15"/>
          <w:szCs w:val="15"/>
        </w:rPr>
        <w:t xml:space="preserve">Rammentiamo che per trattamento si intende </w:t>
      </w:r>
      <w:r w:rsidR="00EA4469" w:rsidRPr="0084243B">
        <w:rPr>
          <w:rFonts w:cs="Tahoma"/>
          <w:sz w:val="15"/>
          <w:szCs w:val="15"/>
        </w:rPr>
        <w:t>qualsiasi operazione o insieme di operazioni, compiute con o senza l’ausilio di processi automatizzati e applicate a dati personali o insiemi di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 (art. 4 GDPR).</w:t>
      </w:r>
    </w:p>
    <w:p w14:paraId="4E0ADBA5" w14:textId="77777777" w:rsidR="000837AF" w:rsidRPr="0084243B" w:rsidRDefault="000837AF" w:rsidP="00EA4469">
      <w:pPr>
        <w:jc w:val="both"/>
        <w:rPr>
          <w:rFonts w:cs="Tahoma"/>
          <w:sz w:val="15"/>
          <w:szCs w:val="15"/>
        </w:rPr>
      </w:pPr>
    </w:p>
    <w:p w14:paraId="11993285" w14:textId="77777777" w:rsidR="00B02F21" w:rsidRPr="0084243B" w:rsidRDefault="00B02F21" w:rsidP="00B02F21">
      <w:pPr>
        <w:jc w:val="both"/>
        <w:rPr>
          <w:sz w:val="15"/>
          <w:szCs w:val="15"/>
        </w:rPr>
      </w:pPr>
    </w:p>
    <w:p w14:paraId="3D33C92C" w14:textId="77777777" w:rsidR="00B85620" w:rsidRPr="0084243B" w:rsidRDefault="002A7C78" w:rsidP="00B01593">
      <w:pPr>
        <w:pStyle w:val="Titolo1"/>
        <w:rPr>
          <w:sz w:val="15"/>
          <w:szCs w:val="15"/>
        </w:rPr>
      </w:pPr>
      <w:r w:rsidRPr="0084243B">
        <w:rPr>
          <w:sz w:val="15"/>
          <w:szCs w:val="15"/>
        </w:rPr>
        <w:t>Oggetto del trattamento</w:t>
      </w:r>
    </w:p>
    <w:p w14:paraId="06B960F3" w14:textId="77777777" w:rsidR="002A5745" w:rsidRPr="0084243B" w:rsidRDefault="002A5745" w:rsidP="002A5745">
      <w:pPr>
        <w:rPr>
          <w:sz w:val="15"/>
          <w:szCs w:val="15"/>
        </w:rPr>
      </w:pPr>
    </w:p>
    <w:p w14:paraId="10C8F417" w14:textId="5094F0D4" w:rsidR="005D5B70" w:rsidRPr="0084243B" w:rsidRDefault="0020513E" w:rsidP="005D5B70">
      <w:pPr>
        <w:rPr>
          <w:iCs/>
          <w:noProof/>
          <w:sz w:val="15"/>
          <w:szCs w:val="15"/>
        </w:rPr>
      </w:pPr>
      <w:r w:rsidRPr="0084243B">
        <w:rPr>
          <w:iCs/>
          <w:noProof/>
          <w:sz w:val="15"/>
          <w:szCs w:val="15"/>
        </w:rPr>
        <w:t xml:space="preserve">I dati trattati </w:t>
      </w:r>
      <w:r w:rsidRPr="00336691">
        <w:rPr>
          <w:iCs/>
          <w:noProof/>
          <w:sz w:val="15"/>
          <w:szCs w:val="15"/>
        </w:rPr>
        <w:t>da</w:t>
      </w:r>
      <w:r w:rsidR="00D25BD6" w:rsidRPr="00336691">
        <w:rPr>
          <w:iCs/>
          <w:noProof/>
          <w:sz w:val="15"/>
          <w:szCs w:val="15"/>
        </w:rPr>
        <w:t>ll’</w:t>
      </w:r>
      <w:r w:rsidR="00336691" w:rsidRPr="00336691">
        <w:rPr>
          <w:iCs/>
          <w:noProof/>
          <w:sz w:val="15"/>
          <w:szCs w:val="15"/>
        </w:rPr>
        <w:t>IC M. Teresa di Calcutta</w:t>
      </w:r>
      <w:r w:rsidR="00A773F4" w:rsidRPr="0084243B">
        <w:rPr>
          <w:iCs/>
          <w:noProof/>
          <w:sz w:val="15"/>
          <w:szCs w:val="15"/>
        </w:rPr>
        <w:t xml:space="preserve"> </w:t>
      </w:r>
      <w:r w:rsidR="00B85620" w:rsidRPr="0084243B">
        <w:rPr>
          <w:iCs/>
          <w:noProof/>
          <w:sz w:val="15"/>
          <w:szCs w:val="15"/>
        </w:rPr>
        <w:t>si riferiscono a:</w:t>
      </w:r>
    </w:p>
    <w:p w14:paraId="0848D779" w14:textId="77777777" w:rsidR="00B85620" w:rsidRPr="0084243B" w:rsidRDefault="00B85620" w:rsidP="005D5B70">
      <w:pPr>
        <w:ind w:left="0"/>
        <w:rPr>
          <w:iCs/>
          <w:noProof/>
          <w:sz w:val="15"/>
          <w:szCs w:val="15"/>
        </w:rPr>
      </w:pPr>
    </w:p>
    <w:p w14:paraId="6D7EEA83" w14:textId="65622900" w:rsidR="00A3423A" w:rsidRPr="0084243B" w:rsidRDefault="0020513E" w:rsidP="00BF1E1F">
      <w:pPr>
        <w:numPr>
          <w:ilvl w:val="0"/>
          <w:numId w:val="3"/>
        </w:numPr>
        <w:jc w:val="both"/>
        <w:rPr>
          <w:iCs/>
          <w:noProof/>
          <w:sz w:val="15"/>
          <w:szCs w:val="15"/>
        </w:rPr>
      </w:pPr>
      <w:r w:rsidRPr="0084243B">
        <w:rPr>
          <w:iCs/>
          <w:noProof/>
          <w:sz w:val="15"/>
          <w:szCs w:val="15"/>
        </w:rPr>
        <w:t>d</w:t>
      </w:r>
      <w:r w:rsidR="002A5745" w:rsidRPr="0084243B">
        <w:rPr>
          <w:iCs/>
          <w:noProof/>
          <w:sz w:val="15"/>
          <w:szCs w:val="15"/>
        </w:rPr>
        <w:t>at</w:t>
      </w:r>
      <w:r w:rsidR="00A773F4" w:rsidRPr="0084243B">
        <w:rPr>
          <w:iCs/>
          <w:noProof/>
          <w:sz w:val="15"/>
          <w:szCs w:val="15"/>
        </w:rPr>
        <w:t>i anagrafici e identificativi (</w:t>
      </w:r>
      <w:r w:rsidR="002A5745" w:rsidRPr="0084243B">
        <w:rPr>
          <w:iCs/>
          <w:noProof/>
          <w:sz w:val="15"/>
          <w:szCs w:val="15"/>
        </w:rPr>
        <w:t xml:space="preserve">quali </w:t>
      </w:r>
      <w:r w:rsidR="00E461D4" w:rsidRPr="0084243B">
        <w:rPr>
          <w:iCs/>
          <w:noProof/>
          <w:sz w:val="15"/>
          <w:szCs w:val="15"/>
        </w:rPr>
        <w:t>ad</w:t>
      </w:r>
      <w:r w:rsidR="002A5745" w:rsidRPr="0084243B">
        <w:rPr>
          <w:iCs/>
          <w:noProof/>
          <w:sz w:val="15"/>
          <w:szCs w:val="15"/>
        </w:rPr>
        <w:t xml:space="preserve"> esempio</w:t>
      </w:r>
      <w:r w:rsidR="00A3423A" w:rsidRPr="0084243B">
        <w:rPr>
          <w:iCs/>
          <w:noProof/>
          <w:sz w:val="15"/>
          <w:szCs w:val="15"/>
        </w:rPr>
        <w:t xml:space="preserve"> n</w:t>
      </w:r>
      <w:r w:rsidR="002A5745" w:rsidRPr="0084243B">
        <w:rPr>
          <w:iCs/>
          <w:noProof/>
          <w:sz w:val="15"/>
          <w:szCs w:val="15"/>
        </w:rPr>
        <w:t xml:space="preserve">ominativo, </w:t>
      </w:r>
      <w:r w:rsidR="00D25BD6" w:rsidRPr="0084243B">
        <w:rPr>
          <w:iCs/>
          <w:noProof/>
          <w:sz w:val="15"/>
          <w:szCs w:val="15"/>
        </w:rPr>
        <w:t>indirizzi</w:t>
      </w:r>
      <w:r w:rsidR="002A5745" w:rsidRPr="0084243B">
        <w:rPr>
          <w:iCs/>
          <w:noProof/>
          <w:sz w:val="15"/>
          <w:szCs w:val="15"/>
        </w:rPr>
        <w:t>,</w:t>
      </w:r>
      <w:r w:rsidR="00A3423A" w:rsidRPr="0084243B">
        <w:rPr>
          <w:iCs/>
          <w:noProof/>
          <w:sz w:val="15"/>
          <w:szCs w:val="15"/>
        </w:rPr>
        <w:t xml:space="preserve"> </w:t>
      </w:r>
      <w:r w:rsidR="00D25BD6" w:rsidRPr="0084243B">
        <w:rPr>
          <w:iCs/>
          <w:noProof/>
          <w:sz w:val="15"/>
          <w:szCs w:val="15"/>
        </w:rPr>
        <w:t xml:space="preserve">contatti </w:t>
      </w:r>
      <w:r w:rsidR="002A5745" w:rsidRPr="0084243B">
        <w:rPr>
          <w:iCs/>
          <w:noProof/>
          <w:sz w:val="15"/>
          <w:szCs w:val="15"/>
        </w:rPr>
        <w:t>telefon</w:t>
      </w:r>
      <w:r w:rsidR="00D25BD6" w:rsidRPr="0084243B">
        <w:rPr>
          <w:iCs/>
          <w:noProof/>
          <w:sz w:val="15"/>
          <w:szCs w:val="15"/>
        </w:rPr>
        <w:t>ici ed</w:t>
      </w:r>
      <w:r w:rsidR="00A773F4" w:rsidRPr="0084243B">
        <w:rPr>
          <w:iCs/>
          <w:noProof/>
          <w:sz w:val="15"/>
          <w:szCs w:val="15"/>
        </w:rPr>
        <w:t xml:space="preserve"> e</w:t>
      </w:r>
      <w:r w:rsidR="00A3423A" w:rsidRPr="0084243B">
        <w:rPr>
          <w:iCs/>
          <w:noProof/>
          <w:sz w:val="15"/>
          <w:szCs w:val="15"/>
        </w:rPr>
        <w:t>m</w:t>
      </w:r>
      <w:r w:rsidR="00145040" w:rsidRPr="0084243B">
        <w:rPr>
          <w:iCs/>
          <w:noProof/>
          <w:sz w:val="15"/>
          <w:szCs w:val="15"/>
        </w:rPr>
        <w:t>ail, codice fiscale</w:t>
      </w:r>
      <w:r w:rsidR="00A773F4" w:rsidRPr="0084243B">
        <w:rPr>
          <w:iCs/>
          <w:noProof/>
          <w:sz w:val="15"/>
          <w:szCs w:val="15"/>
        </w:rPr>
        <w:t>)</w:t>
      </w:r>
      <w:r w:rsidR="00A3423A" w:rsidRPr="0084243B">
        <w:rPr>
          <w:iCs/>
          <w:noProof/>
          <w:sz w:val="15"/>
          <w:szCs w:val="15"/>
        </w:rPr>
        <w:t>;</w:t>
      </w:r>
    </w:p>
    <w:p w14:paraId="0C1799BE" w14:textId="18C6EFED" w:rsidR="00E461D4" w:rsidRPr="0084243B" w:rsidRDefault="0020513E" w:rsidP="00BF1E1F">
      <w:pPr>
        <w:numPr>
          <w:ilvl w:val="0"/>
          <w:numId w:val="3"/>
        </w:numPr>
        <w:jc w:val="both"/>
        <w:rPr>
          <w:iCs/>
          <w:noProof/>
          <w:sz w:val="15"/>
          <w:szCs w:val="15"/>
        </w:rPr>
      </w:pPr>
      <w:r w:rsidRPr="0084243B">
        <w:rPr>
          <w:iCs/>
          <w:noProof/>
          <w:sz w:val="15"/>
          <w:szCs w:val="15"/>
        </w:rPr>
        <w:t>i</w:t>
      </w:r>
      <w:r w:rsidR="00E461D4" w:rsidRPr="0084243B">
        <w:rPr>
          <w:iCs/>
          <w:noProof/>
          <w:sz w:val="15"/>
          <w:szCs w:val="15"/>
        </w:rPr>
        <w:t>nformazioni rela</w:t>
      </w:r>
      <w:r w:rsidR="00A773F4" w:rsidRPr="0084243B">
        <w:rPr>
          <w:iCs/>
          <w:noProof/>
          <w:sz w:val="15"/>
          <w:szCs w:val="15"/>
        </w:rPr>
        <w:t>tive alla posizione lavorativa (</w:t>
      </w:r>
      <w:r w:rsidR="00E461D4" w:rsidRPr="0084243B">
        <w:rPr>
          <w:iCs/>
          <w:noProof/>
          <w:sz w:val="15"/>
          <w:szCs w:val="15"/>
        </w:rPr>
        <w:t>quali ad esempio</w:t>
      </w:r>
      <w:r w:rsidR="00670FC6" w:rsidRPr="0084243B">
        <w:rPr>
          <w:iCs/>
          <w:noProof/>
          <w:sz w:val="15"/>
          <w:szCs w:val="15"/>
        </w:rPr>
        <w:t xml:space="preserve"> </w:t>
      </w:r>
      <w:r w:rsidR="00A773F4" w:rsidRPr="0084243B">
        <w:rPr>
          <w:iCs/>
          <w:noProof/>
          <w:sz w:val="15"/>
          <w:szCs w:val="15"/>
        </w:rPr>
        <w:t>livello di inquadramento e</w:t>
      </w:r>
      <w:r w:rsidR="00E461D4" w:rsidRPr="0084243B">
        <w:rPr>
          <w:iCs/>
          <w:noProof/>
          <w:sz w:val="15"/>
          <w:szCs w:val="15"/>
        </w:rPr>
        <w:t xml:space="preserve"> retribuzione</w:t>
      </w:r>
      <w:r w:rsidR="00A773F4" w:rsidRPr="0084243B">
        <w:rPr>
          <w:iCs/>
          <w:noProof/>
          <w:sz w:val="15"/>
          <w:szCs w:val="15"/>
        </w:rPr>
        <w:t>)</w:t>
      </w:r>
      <w:r w:rsidR="00E461D4" w:rsidRPr="0084243B">
        <w:rPr>
          <w:iCs/>
          <w:noProof/>
          <w:sz w:val="15"/>
          <w:szCs w:val="15"/>
        </w:rPr>
        <w:t>;</w:t>
      </w:r>
    </w:p>
    <w:p w14:paraId="0071C5A0" w14:textId="77777777" w:rsidR="00A3423A" w:rsidRPr="0084243B" w:rsidRDefault="0020513E" w:rsidP="00BF1E1F">
      <w:pPr>
        <w:numPr>
          <w:ilvl w:val="0"/>
          <w:numId w:val="3"/>
        </w:numPr>
        <w:jc w:val="both"/>
        <w:rPr>
          <w:iCs/>
          <w:noProof/>
          <w:sz w:val="15"/>
          <w:szCs w:val="15"/>
        </w:rPr>
      </w:pPr>
      <w:r w:rsidRPr="0084243B">
        <w:rPr>
          <w:iCs/>
          <w:noProof/>
          <w:sz w:val="15"/>
          <w:szCs w:val="15"/>
        </w:rPr>
        <w:t>i</w:t>
      </w:r>
      <w:r w:rsidR="002A5745" w:rsidRPr="0084243B">
        <w:rPr>
          <w:iCs/>
          <w:noProof/>
          <w:sz w:val="15"/>
          <w:szCs w:val="15"/>
        </w:rPr>
        <w:t>nformazioni relative a istruzione</w:t>
      </w:r>
      <w:r w:rsidR="00A3423A" w:rsidRPr="0084243B">
        <w:rPr>
          <w:iCs/>
          <w:noProof/>
          <w:sz w:val="15"/>
          <w:szCs w:val="15"/>
        </w:rPr>
        <w:t xml:space="preserve"> e informazioni professionali e </w:t>
      </w:r>
      <w:r w:rsidR="003E6F9B" w:rsidRPr="0084243B">
        <w:rPr>
          <w:iCs/>
          <w:noProof/>
          <w:sz w:val="15"/>
          <w:szCs w:val="15"/>
        </w:rPr>
        <w:t>lavorative;</w:t>
      </w:r>
    </w:p>
    <w:p w14:paraId="3AA1BA5D" w14:textId="0D3067AC" w:rsidR="005D5B70" w:rsidRPr="0084243B" w:rsidRDefault="00D25BD6" w:rsidP="00BF1E1F">
      <w:pPr>
        <w:numPr>
          <w:ilvl w:val="0"/>
          <w:numId w:val="3"/>
        </w:numPr>
        <w:jc w:val="both"/>
        <w:rPr>
          <w:iCs/>
          <w:noProof/>
          <w:sz w:val="15"/>
          <w:szCs w:val="15"/>
        </w:rPr>
      </w:pPr>
      <w:r w:rsidRPr="0084243B">
        <w:rPr>
          <w:iCs/>
          <w:noProof/>
          <w:sz w:val="15"/>
          <w:szCs w:val="15"/>
        </w:rPr>
        <w:t xml:space="preserve">eventuali </w:t>
      </w:r>
      <w:r w:rsidR="007D259B" w:rsidRPr="0084243B">
        <w:rPr>
          <w:iCs/>
          <w:noProof/>
          <w:sz w:val="15"/>
          <w:szCs w:val="15"/>
        </w:rPr>
        <w:t>categorie particolari di dati</w:t>
      </w:r>
      <w:r w:rsidR="005D5B70" w:rsidRPr="0084243B">
        <w:rPr>
          <w:iCs/>
          <w:noProof/>
          <w:sz w:val="15"/>
          <w:szCs w:val="15"/>
        </w:rPr>
        <w:t xml:space="preserve"> </w:t>
      </w:r>
      <w:r w:rsidR="0084243B" w:rsidRPr="0084243B">
        <w:rPr>
          <w:iCs/>
          <w:noProof/>
          <w:sz w:val="15"/>
          <w:szCs w:val="15"/>
        </w:rPr>
        <w:t>contenuti nella documentazione allegata</w:t>
      </w:r>
      <w:r w:rsidR="00145040" w:rsidRPr="0084243B">
        <w:rPr>
          <w:iCs/>
          <w:noProof/>
          <w:sz w:val="15"/>
          <w:szCs w:val="15"/>
        </w:rPr>
        <w:t>.</w:t>
      </w:r>
    </w:p>
    <w:p w14:paraId="697749C0" w14:textId="4583FC77" w:rsidR="00EF70A1" w:rsidRPr="0084243B" w:rsidRDefault="00EF70A1" w:rsidP="00145040">
      <w:pPr>
        <w:ind w:left="0"/>
        <w:jc w:val="both"/>
        <w:rPr>
          <w:iCs/>
          <w:noProof/>
          <w:sz w:val="15"/>
          <w:szCs w:val="15"/>
        </w:rPr>
      </w:pPr>
    </w:p>
    <w:p w14:paraId="7379457B" w14:textId="77777777" w:rsidR="004579EF" w:rsidRPr="0084243B" w:rsidRDefault="004579EF" w:rsidP="00145040">
      <w:pPr>
        <w:ind w:left="0"/>
        <w:jc w:val="both"/>
        <w:rPr>
          <w:iCs/>
          <w:noProof/>
          <w:sz w:val="15"/>
          <w:szCs w:val="15"/>
        </w:rPr>
      </w:pPr>
    </w:p>
    <w:p w14:paraId="076D3D18" w14:textId="62744909" w:rsidR="004579EF" w:rsidRPr="0084243B" w:rsidRDefault="004579EF" w:rsidP="004579EF">
      <w:pPr>
        <w:pStyle w:val="Titolo1"/>
        <w:rPr>
          <w:sz w:val="15"/>
          <w:szCs w:val="15"/>
        </w:rPr>
      </w:pPr>
      <w:r w:rsidRPr="0084243B">
        <w:rPr>
          <w:sz w:val="15"/>
          <w:szCs w:val="15"/>
        </w:rPr>
        <w:t>Base giuridica del trattamento</w:t>
      </w:r>
      <w:r w:rsidR="0084243B" w:rsidRPr="0084243B">
        <w:rPr>
          <w:sz w:val="15"/>
          <w:szCs w:val="15"/>
        </w:rPr>
        <w:t xml:space="preserve"> e origine dei dati</w:t>
      </w:r>
    </w:p>
    <w:p w14:paraId="1A051B09" w14:textId="77777777" w:rsidR="004579EF" w:rsidRPr="0084243B" w:rsidRDefault="004579EF" w:rsidP="004579EF">
      <w:pPr>
        <w:jc w:val="both"/>
        <w:rPr>
          <w:sz w:val="15"/>
          <w:szCs w:val="15"/>
        </w:rPr>
      </w:pPr>
    </w:p>
    <w:p w14:paraId="4C03027F" w14:textId="77777777" w:rsidR="00D25BD6" w:rsidRPr="0084243B" w:rsidRDefault="004579EF" w:rsidP="004579EF">
      <w:pPr>
        <w:jc w:val="both"/>
        <w:rPr>
          <w:sz w:val="15"/>
          <w:szCs w:val="15"/>
        </w:rPr>
      </w:pPr>
      <w:r w:rsidRPr="0084243B">
        <w:rPr>
          <w:sz w:val="15"/>
          <w:szCs w:val="15"/>
        </w:rPr>
        <w:t>La base giuridica di tale trattamento di ravvisa</w:t>
      </w:r>
      <w:r w:rsidR="00D25BD6" w:rsidRPr="0084243B">
        <w:rPr>
          <w:sz w:val="15"/>
          <w:szCs w:val="15"/>
        </w:rPr>
        <w:t>:</w:t>
      </w:r>
      <w:r w:rsidRPr="0084243B">
        <w:rPr>
          <w:sz w:val="15"/>
          <w:szCs w:val="15"/>
        </w:rPr>
        <w:t xml:space="preserve"> </w:t>
      </w:r>
    </w:p>
    <w:p w14:paraId="1106CDC3" w14:textId="77777777" w:rsidR="0084243B" w:rsidRPr="0084243B" w:rsidRDefault="0084243B" w:rsidP="00D25BD6">
      <w:pPr>
        <w:pStyle w:val="Paragrafoelenco"/>
        <w:numPr>
          <w:ilvl w:val="0"/>
          <w:numId w:val="9"/>
        </w:numPr>
        <w:jc w:val="both"/>
        <w:rPr>
          <w:sz w:val="15"/>
          <w:szCs w:val="15"/>
        </w:rPr>
      </w:pPr>
      <w:r w:rsidRPr="0084243B">
        <w:rPr>
          <w:sz w:val="15"/>
          <w:szCs w:val="15"/>
        </w:rPr>
        <w:t xml:space="preserve">nell’esecuzione di misure precontrattuali adottate </w:t>
      </w:r>
      <w:r w:rsidR="004579EF" w:rsidRPr="0084243B">
        <w:rPr>
          <w:sz w:val="15"/>
          <w:szCs w:val="15"/>
        </w:rPr>
        <w:t>s</w:t>
      </w:r>
      <w:r w:rsidRPr="0084243B">
        <w:rPr>
          <w:sz w:val="15"/>
          <w:szCs w:val="15"/>
        </w:rPr>
        <w:t xml:space="preserve">u richiesta dell’interessato </w:t>
      </w:r>
      <w:r w:rsidR="004579EF" w:rsidRPr="0084243B">
        <w:rPr>
          <w:sz w:val="15"/>
          <w:szCs w:val="15"/>
        </w:rPr>
        <w:t>(ex art. 6.1,</w:t>
      </w:r>
      <w:r w:rsidR="004535F7" w:rsidRPr="0084243B">
        <w:rPr>
          <w:sz w:val="15"/>
          <w:szCs w:val="15"/>
        </w:rPr>
        <w:t xml:space="preserve"> </w:t>
      </w:r>
      <w:r w:rsidR="00A773F4" w:rsidRPr="0084243B">
        <w:rPr>
          <w:sz w:val="15"/>
          <w:szCs w:val="15"/>
        </w:rPr>
        <w:t xml:space="preserve">lett. </w:t>
      </w:r>
      <w:r w:rsidRPr="0084243B">
        <w:rPr>
          <w:sz w:val="15"/>
          <w:szCs w:val="15"/>
        </w:rPr>
        <w:t>b</w:t>
      </w:r>
      <w:r w:rsidR="004579EF" w:rsidRPr="0084243B">
        <w:rPr>
          <w:sz w:val="15"/>
          <w:szCs w:val="15"/>
        </w:rPr>
        <w:t xml:space="preserve">) </w:t>
      </w:r>
      <w:r w:rsidRPr="0084243B">
        <w:rPr>
          <w:sz w:val="15"/>
          <w:szCs w:val="15"/>
        </w:rPr>
        <w:t xml:space="preserve">del </w:t>
      </w:r>
      <w:r w:rsidR="004579EF" w:rsidRPr="0084243B">
        <w:rPr>
          <w:sz w:val="15"/>
          <w:szCs w:val="15"/>
        </w:rPr>
        <w:t>GDPR)</w:t>
      </w:r>
      <w:r w:rsidRPr="0084243B">
        <w:rPr>
          <w:sz w:val="15"/>
          <w:szCs w:val="15"/>
        </w:rPr>
        <w:t>;</w:t>
      </w:r>
    </w:p>
    <w:p w14:paraId="045BC122" w14:textId="47CE8809" w:rsidR="0084243B" w:rsidRPr="0084243B" w:rsidRDefault="0084243B" w:rsidP="00D25BD6">
      <w:pPr>
        <w:pStyle w:val="Paragrafoelenco"/>
        <w:numPr>
          <w:ilvl w:val="0"/>
          <w:numId w:val="9"/>
        </w:numPr>
        <w:jc w:val="both"/>
        <w:rPr>
          <w:sz w:val="15"/>
          <w:szCs w:val="15"/>
        </w:rPr>
      </w:pPr>
      <w:r w:rsidRPr="0084243B">
        <w:rPr>
          <w:sz w:val="15"/>
          <w:szCs w:val="15"/>
        </w:rPr>
        <w:t>nell’adempimento di obblighi previsti dalla legge (ex art. 6.1, lett. c) del GDPR);</w:t>
      </w:r>
    </w:p>
    <w:p w14:paraId="04CD7BF1" w14:textId="5F48083D" w:rsidR="004579EF" w:rsidRPr="0084243B" w:rsidRDefault="0084243B" w:rsidP="00D25BD6">
      <w:pPr>
        <w:pStyle w:val="Paragrafoelenco"/>
        <w:numPr>
          <w:ilvl w:val="0"/>
          <w:numId w:val="9"/>
        </w:numPr>
        <w:jc w:val="both"/>
        <w:rPr>
          <w:sz w:val="15"/>
          <w:szCs w:val="15"/>
        </w:rPr>
      </w:pPr>
      <w:r w:rsidRPr="0084243B">
        <w:rPr>
          <w:sz w:val="15"/>
          <w:szCs w:val="15"/>
        </w:rPr>
        <w:t>nell’esecuzione di un compito di interesse pubblico (ex art. 6.1, lett. e) del GDPR).</w:t>
      </w:r>
      <w:r w:rsidR="004579EF" w:rsidRPr="0084243B">
        <w:rPr>
          <w:sz w:val="15"/>
          <w:szCs w:val="15"/>
        </w:rPr>
        <w:t xml:space="preserve"> </w:t>
      </w:r>
    </w:p>
    <w:p w14:paraId="081E0EFB" w14:textId="77777777" w:rsidR="004535F7" w:rsidRPr="0084243B" w:rsidRDefault="004535F7" w:rsidP="0084243B">
      <w:pPr>
        <w:ind w:left="0"/>
        <w:rPr>
          <w:sz w:val="15"/>
          <w:szCs w:val="15"/>
        </w:rPr>
      </w:pPr>
    </w:p>
    <w:p w14:paraId="0AC9C7D4" w14:textId="4FDEE823" w:rsidR="004579EF" w:rsidRPr="0084243B" w:rsidRDefault="004579EF" w:rsidP="004579EF">
      <w:pPr>
        <w:jc w:val="both"/>
        <w:rPr>
          <w:iCs/>
          <w:noProof/>
          <w:sz w:val="15"/>
          <w:szCs w:val="15"/>
        </w:rPr>
      </w:pPr>
      <w:r w:rsidRPr="0084243B">
        <w:rPr>
          <w:iCs/>
          <w:noProof/>
          <w:sz w:val="15"/>
          <w:szCs w:val="15"/>
        </w:rPr>
        <w:t xml:space="preserve">I dati personali in possesso del Titolare sono raccolti direttamente presso l’interessato e solo eventualmente possono provenire da terzi, da registri o da elenchi pubblici. </w:t>
      </w:r>
    </w:p>
    <w:p w14:paraId="16A4A513" w14:textId="77777777" w:rsidR="004579EF" w:rsidRPr="0084243B" w:rsidRDefault="004579EF" w:rsidP="00145040">
      <w:pPr>
        <w:ind w:left="0"/>
        <w:jc w:val="both"/>
        <w:rPr>
          <w:iCs/>
          <w:noProof/>
          <w:sz w:val="15"/>
          <w:szCs w:val="15"/>
        </w:rPr>
      </w:pPr>
    </w:p>
    <w:p w14:paraId="205549AE" w14:textId="77777777" w:rsidR="00EF70A1" w:rsidRPr="0084243B" w:rsidRDefault="00EF70A1" w:rsidP="005D5B70">
      <w:pPr>
        <w:ind w:left="0"/>
        <w:jc w:val="both"/>
        <w:rPr>
          <w:iCs/>
          <w:noProof/>
          <w:sz w:val="15"/>
          <w:szCs w:val="15"/>
        </w:rPr>
      </w:pPr>
    </w:p>
    <w:p w14:paraId="0E818250" w14:textId="77777777" w:rsidR="00B85620" w:rsidRPr="0084243B" w:rsidRDefault="00B85620" w:rsidP="00B01593">
      <w:pPr>
        <w:pStyle w:val="Titolo1"/>
        <w:rPr>
          <w:sz w:val="15"/>
          <w:szCs w:val="15"/>
        </w:rPr>
      </w:pPr>
      <w:r w:rsidRPr="0084243B">
        <w:rPr>
          <w:sz w:val="15"/>
          <w:szCs w:val="15"/>
        </w:rPr>
        <w:t>Finalità del trattamento</w:t>
      </w:r>
    </w:p>
    <w:p w14:paraId="1970FEEC" w14:textId="77777777" w:rsidR="00B85620" w:rsidRPr="0084243B" w:rsidRDefault="00B85620" w:rsidP="003F04FF">
      <w:pPr>
        <w:pStyle w:val="Pidipagina"/>
        <w:tabs>
          <w:tab w:val="clear" w:pos="4819"/>
          <w:tab w:val="clear" w:pos="9638"/>
          <w:tab w:val="left" w:pos="2400"/>
        </w:tabs>
        <w:jc w:val="both"/>
        <w:rPr>
          <w:sz w:val="15"/>
          <w:szCs w:val="15"/>
        </w:rPr>
      </w:pPr>
    </w:p>
    <w:p w14:paraId="4D9D0D5A" w14:textId="64AF70F4" w:rsidR="001C414C" w:rsidRPr="0084243B" w:rsidRDefault="00B02F21" w:rsidP="00541FD3">
      <w:pPr>
        <w:pStyle w:val="Pidipagina"/>
        <w:tabs>
          <w:tab w:val="clear" w:pos="4819"/>
          <w:tab w:val="clear" w:pos="9638"/>
          <w:tab w:val="left" w:pos="2400"/>
        </w:tabs>
        <w:jc w:val="both"/>
        <w:rPr>
          <w:iCs/>
          <w:noProof/>
          <w:sz w:val="15"/>
          <w:szCs w:val="15"/>
        </w:rPr>
      </w:pPr>
      <w:r w:rsidRPr="0084243B">
        <w:rPr>
          <w:sz w:val="15"/>
          <w:szCs w:val="15"/>
        </w:rPr>
        <w:t xml:space="preserve">I dati personali e le eventuali variazioni che Lei comunicherà in futuro </w:t>
      </w:r>
      <w:r w:rsidRPr="00336691">
        <w:rPr>
          <w:sz w:val="15"/>
          <w:szCs w:val="15"/>
        </w:rPr>
        <w:t>a</w:t>
      </w:r>
      <w:r w:rsidR="0084243B" w:rsidRPr="00336691">
        <w:rPr>
          <w:sz w:val="15"/>
          <w:szCs w:val="15"/>
        </w:rPr>
        <w:t>ll’</w:t>
      </w:r>
      <w:r w:rsidR="00336691" w:rsidRPr="00336691">
        <w:rPr>
          <w:iCs/>
          <w:noProof/>
          <w:sz w:val="15"/>
          <w:szCs w:val="15"/>
        </w:rPr>
        <w:t>IC M. Teresa di Calcutta</w:t>
      </w:r>
      <w:r w:rsidR="00A773F4" w:rsidRPr="0084243B">
        <w:rPr>
          <w:iCs/>
          <w:noProof/>
          <w:sz w:val="15"/>
          <w:szCs w:val="15"/>
        </w:rPr>
        <w:t xml:space="preserve"> </w:t>
      </w:r>
      <w:r w:rsidR="003F04FF" w:rsidRPr="0084243B">
        <w:rPr>
          <w:sz w:val="15"/>
          <w:szCs w:val="15"/>
        </w:rPr>
        <w:t>sono</w:t>
      </w:r>
      <w:r w:rsidRPr="0084243B">
        <w:rPr>
          <w:sz w:val="15"/>
          <w:szCs w:val="15"/>
        </w:rPr>
        <w:t xml:space="preserve"> raccolti e trattati per </w:t>
      </w:r>
      <w:r w:rsidR="00541FD3" w:rsidRPr="0084243B">
        <w:rPr>
          <w:sz w:val="15"/>
          <w:szCs w:val="15"/>
        </w:rPr>
        <w:t xml:space="preserve">l’esclusiva </w:t>
      </w:r>
      <w:r w:rsidRPr="0084243B">
        <w:rPr>
          <w:sz w:val="15"/>
          <w:szCs w:val="15"/>
        </w:rPr>
        <w:t>finalità</w:t>
      </w:r>
      <w:r w:rsidR="00541FD3" w:rsidRPr="0084243B">
        <w:rPr>
          <w:sz w:val="15"/>
          <w:szCs w:val="15"/>
        </w:rPr>
        <w:t xml:space="preserve"> di </w:t>
      </w:r>
      <w:r w:rsidR="00A773F4" w:rsidRPr="0084243B">
        <w:rPr>
          <w:iCs/>
          <w:noProof/>
          <w:sz w:val="15"/>
          <w:szCs w:val="15"/>
        </w:rPr>
        <w:t>s</w:t>
      </w:r>
      <w:r w:rsidR="001C414C" w:rsidRPr="0084243B">
        <w:rPr>
          <w:iCs/>
          <w:noProof/>
          <w:sz w:val="15"/>
          <w:szCs w:val="15"/>
        </w:rPr>
        <w:t>volgimento dell'attività di reclutamento e selezione del personale da parte di dipendenti e/o collaboratori del Titolare nominati Responsabili o Incaricati del trattamento.</w:t>
      </w:r>
    </w:p>
    <w:p w14:paraId="4E93208E" w14:textId="77777777" w:rsidR="001C414C" w:rsidRPr="0084243B" w:rsidRDefault="001C414C" w:rsidP="001C414C">
      <w:pPr>
        <w:ind w:left="2127"/>
        <w:jc w:val="both"/>
        <w:rPr>
          <w:iCs/>
          <w:noProof/>
          <w:sz w:val="15"/>
          <w:szCs w:val="15"/>
        </w:rPr>
      </w:pPr>
    </w:p>
    <w:p w14:paraId="1DAC93E0" w14:textId="70D42986" w:rsidR="005D5B70" w:rsidRPr="0084243B" w:rsidRDefault="005D5B70" w:rsidP="005D5B70">
      <w:pPr>
        <w:jc w:val="both"/>
        <w:rPr>
          <w:iCs/>
          <w:noProof/>
          <w:sz w:val="15"/>
          <w:szCs w:val="15"/>
        </w:rPr>
      </w:pPr>
      <w:r w:rsidRPr="0084243B">
        <w:rPr>
          <w:iCs/>
          <w:noProof/>
          <w:sz w:val="15"/>
          <w:szCs w:val="15"/>
        </w:rPr>
        <w:t xml:space="preserve">I dati personali in possesso del Titolare sono raccolti direttamente presso l’interessato e solo eventualmente possono provenire da terzi, da registri o da elenchi pubblici. </w:t>
      </w:r>
    </w:p>
    <w:p w14:paraId="00B1AAF5" w14:textId="77777777" w:rsidR="005D5B70" w:rsidRPr="0084243B" w:rsidRDefault="005D5B70" w:rsidP="000837AF">
      <w:pPr>
        <w:ind w:left="2458"/>
        <w:jc w:val="both"/>
        <w:rPr>
          <w:iCs/>
          <w:noProof/>
          <w:sz w:val="15"/>
          <w:szCs w:val="15"/>
        </w:rPr>
      </w:pPr>
    </w:p>
    <w:p w14:paraId="5B8D765A" w14:textId="77777777" w:rsidR="00B02F21" w:rsidRPr="0084243B" w:rsidRDefault="00B02F21" w:rsidP="002A5745">
      <w:pPr>
        <w:ind w:left="2127"/>
        <w:jc w:val="both"/>
        <w:rPr>
          <w:sz w:val="15"/>
          <w:szCs w:val="15"/>
        </w:rPr>
      </w:pPr>
    </w:p>
    <w:p w14:paraId="5D022FE3" w14:textId="77777777" w:rsidR="00B85620" w:rsidRPr="0084243B" w:rsidRDefault="00B85620" w:rsidP="00B01593">
      <w:pPr>
        <w:pStyle w:val="Titolo1"/>
        <w:rPr>
          <w:iCs/>
          <w:sz w:val="15"/>
          <w:szCs w:val="15"/>
          <w:u w:val="single"/>
        </w:rPr>
      </w:pPr>
      <w:r w:rsidRPr="0084243B">
        <w:rPr>
          <w:sz w:val="15"/>
          <w:szCs w:val="15"/>
        </w:rPr>
        <w:t>Modalità del trattamento</w:t>
      </w:r>
    </w:p>
    <w:p w14:paraId="37F40576" w14:textId="77777777" w:rsidR="00B85620" w:rsidRPr="0084243B" w:rsidRDefault="00B85620" w:rsidP="00B02F21">
      <w:pPr>
        <w:jc w:val="both"/>
        <w:rPr>
          <w:sz w:val="15"/>
          <w:szCs w:val="15"/>
        </w:rPr>
      </w:pPr>
    </w:p>
    <w:p w14:paraId="27824C39" w14:textId="6CB91564" w:rsidR="00B02F21" w:rsidRPr="0084243B" w:rsidRDefault="00B02F21" w:rsidP="00B02F21">
      <w:pPr>
        <w:tabs>
          <w:tab w:val="left" w:pos="2400"/>
        </w:tabs>
        <w:jc w:val="both"/>
        <w:rPr>
          <w:sz w:val="15"/>
          <w:szCs w:val="15"/>
        </w:rPr>
      </w:pPr>
      <w:r w:rsidRPr="0084243B">
        <w:rPr>
          <w:sz w:val="15"/>
          <w:szCs w:val="15"/>
        </w:rPr>
        <w:t xml:space="preserve">Il trattamento si limita alle seguenti operazioni e con le seguenti modalità: </w:t>
      </w:r>
    </w:p>
    <w:p w14:paraId="4CB2DDB4" w14:textId="77777777" w:rsidR="00B02F21" w:rsidRPr="0084243B" w:rsidRDefault="00B02F21" w:rsidP="00B02F21">
      <w:pPr>
        <w:jc w:val="both"/>
        <w:rPr>
          <w:sz w:val="15"/>
          <w:szCs w:val="15"/>
        </w:rPr>
      </w:pPr>
    </w:p>
    <w:p w14:paraId="04F028AC" w14:textId="3B033BBC" w:rsidR="00B02F21" w:rsidRPr="0084243B" w:rsidRDefault="00A773F4" w:rsidP="00BF1E1F">
      <w:pPr>
        <w:numPr>
          <w:ilvl w:val="0"/>
          <w:numId w:val="3"/>
        </w:numPr>
        <w:jc w:val="both"/>
        <w:rPr>
          <w:iCs/>
          <w:noProof/>
          <w:sz w:val="15"/>
          <w:szCs w:val="15"/>
        </w:rPr>
      </w:pPr>
      <w:r w:rsidRPr="0084243B">
        <w:rPr>
          <w:iCs/>
          <w:noProof/>
          <w:sz w:val="15"/>
          <w:szCs w:val="15"/>
        </w:rPr>
        <w:t>r</w:t>
      </w:r>
      <w:r w:rsidR="00B02F21" w:rsidRPr="0084243B">
        <w:rPr>
          <w:iCs/>
          <w:noProof/>
          <w:sz w:val="15"/>
          <w:szCs w:val="15"/>
        </w:rPr>
        <w:t>accolta dei dati presso l’interessato</w:t>
      </w:r>
      <w:r w:rsidR="00E461D4" w:rsidRPr="0084243B">
        <w:rPr>
          <w:iCs/>
          <w:noProof/>
          <w:sz w:val="15"/>
          <w:szCs w:val="15"/>
        </w:rPr>
        <w:t>, tramite compilazione di modulistica cartacea</w:t>
      </w:r>
      <w:r w:rsidR="006129D2" w:rsidRPr="0084243B">
        <w:rPr>
          <w:iCs/>
          <w:noProof/>
          <w:sz w:val="15"/>
          <w:szCs w:val="15"/>
        </w:rPr>
        <w:t xml:space="preserve"> o</w:t>
      </w:r>
      <w:r w:rsidR="00E461D4" w:rsidRPr="0084243B">
        <w:rPr>
          <w:iCs/>
          <w:noProof/>
          <w:sz w:val="15"/>
          <w:szCs w:val="15"/>
        </w:rPr>
        <w:t xml:space="preserve"> applicativi  </w:t>
      </w:r>
      <w:r w:rsidR="0084410F" w:rsidRPr="0084243B">
        <w:rPr>
          <w:iCs/>
          <w:noProof/>
          <w:sz w:val="15"/>
          <w:szCs w:val="15"/>
        </w:rPr>
        <w:t>informatizzati</w:t>
      </w:r>
      <w:r w:rsidR="00E461D4" w:rsidRPr="0084243B">
        <w:rPr>
          <w:iCs/>
          <w:noProof/>
          <w:sz w:val="15"/>
          <w:szCs w:val="15"/>
        </w:rPr>
        <w:t>;</w:t>
      </w:r>
    </w:p>
    <w:p w14:paraId="0C54FFA4" w14:textId="101FF3B3" w:rsidR="00B02F21" w:rsidRPr="0084243B" w:rsidRDefault="00A773F4" w:rsidP="00BF1E1F">
      <w:pPr>
        <w:numPr>
          <w:ilvl w:val="0"/>
          <w:numId w:val="3"/>
        </w:numPr>
        <w:jc w:val="both"/>
        <w:rPr>
          <w:iCs/>
          <w:noProof/>
          <w:sz w:val="15"/>
          <w:szCs w:val="15"/>
        </w:rPr>
      </w:pPr>
      <w:r w:rsidRPr="0084243B">
        <w:rPr>
          <w:iCs/>
          <w:noProof/>
          <w:sz w:val="15"/>
          <w:szCs w:val="15"/>
        </w:rPr>
        <w:t>r</w:t>
      </w:r>
      <w:r w:rsidR="00E461D4" w:rsidRPr="0084243B">
        <w:rPr>
          <w:iCs/>
          <w:noProof/>
          <w:sz w:val="15"/>
          <w:szCs w:val="15"/>
        </w:rPr>
        <w:t xml:space="preserve">egistrazione </w:t>
      </w:r>
      <w:r w:rsidR="00B02F21" w:rsidRPr="0084243B">
        <w:rPr>
          <w:iCs/>
          <w:noProof/>
          <w:sz w:val="15"/>
          <w:szCs w:val="15"/>
        </w:rPr>
        <w:t xml:space="preserve">ed elaborazione su supporto </w:t>
      </w:r>
      <w:r w:rsidR="00670FC6" w:rsidRPr="0084243B">
        <w:rPr>
          <w:iCs/>
          <w:noProof/>
          <w:sz w:val="15"/>
          <w:szCs w:val="15"/>
        </w:rPr>
        <w:t>informatizzato</w:t>
      </w:r>
      <w:r w:rsidR="00B02F21" w:rsidRPr="0084243B">
        <w:rPr>
          <w:iCs/>
          <w:noProof/>
          <w:sz w:val="15"/>
          <w:szCs w:val="15"/>
        </w:rPr>
        <w:t xml:space="preserve"> e cartaceo</w:t>
      </w:r>
      <w:r w:rsidR="00E461D4" w:rsidRPr="0084243B">
        <w:rPr>
          <w:iCs/>
          <w:noProof/>
          <w:sz w:val="15"/>
          <w:szCs w:val="15"/>
        </w:rPr>
        <w:t>;</w:t>
      </w:r>
    </w:p>
    <w:p w14:paraId="33DFF00D" w14:textId="528DCE09" w:rsidR="00B02F21" w:rsidRPr="0084243B" w:rsidRDefault="00A773F4" w:rsidP="00BF1E1F">
      <w:pPr>
        <w:numPr>
          <w:ilvl w:val="0"/>
          <w:numId w:val="3"/>
        </w:numPr>
        <w:jc w:val="both"/>
        <w:rPr>
          <w:iCs/>
          <w:noProof/>
          <w:sz w:val="15"/>
          <w:szCs w:val="15"/>
        </w:rPr>
      </w:pPr>
      <w:r w:rsidRPr="0084243B">
        <w:rPr>
          <w:iCs/>
          <w:noProof/>
          <w:sz w:val="15"/>
          <w:szCs w:val="15"/>
        </w:rPr>
        <w:t>o</w:t>
      </w:r>
      <w:r w:rsidR="00E461D4" w:rsidRPr="0084243B">
        <w:rPr>
          <w:iCs/>
          <w:noProof/>
          <w:sz w:val="15"/>
          <w:szCs w:val="15"/>
        </w:rPr>
        <w:t xml:space="preserve">rganizzazione </w:t>
      </w:r>
      <w:r w:rsidR="00B02F21" w:rsidRPr="0084243B">
        <w:rPr>
          <w:iCs/>
          <w:noProof/>
          <w:sz w:val="15"/>
          <w:szCs w:val="15"/>
        </w:rPr>
        <w:t>degli archivi in forma prevalentemente automatizzata</w:t>
      </w:r>
      <w:r w:rsidR="00E461D4" w:rsidRPr="0084243B">
        <w:rPr>
          <w:iCs/>
          <w:noProof/>
          <w:sz w:val="15"/>
          <w:szCs w:val="15"/>
        </w:rPr>
        <w:t xml:space="preserve">, attraverso applicativi </w:t>
      </w:r>
      <w:r w:rsidR="0084410F" w:rsidRPr="0084243B">
        <w:rPr>
          <w:iCs/>
          <w:noProof/>
          <w:sz w:val="15"/>
          <w:szCs w:val="15"/>
        </w:rPr>
        <w:t>informatizzati</w:t>
      </w:r>
      <w:r w:rsidR="00E461D4" w:rsidRPr="0084243B">
        <w:rPr>
          <w:iCs/>
          <w:noProof/>
          <w:sz w:val="15"/>
          <w:szCs w:val="15"/>
        </w:rPr>
        <w:t xml:space="preserve"> e anagrafiche informatizzate. </w:t>
      </w:r>
    </w:p>
    <w:p w14:paraId="3108E26A" w14:textId="77777777" w:rsidR="00DF3DBE" w:rsidRPr="0084243B" w:rsidRDefault="00DF3DBE" w:rsidP="00DF3DBE">
      <w:pPr>
        <w:ind w:left="0"/>
        <w:jc w:val="both"/>
        <w:rPr>
          <w:rFonts w:cs="Tahoma"/>
          <w:sz w:val="15"/>
          <w:szCs w:val="15"/>
        </w:rPr>
      </w:pPr>
    </w:p>
    <w:p w14:paraId="0C907F60" w14:textId="77777777" w:rsidR="006B13F1" w:rsidRPr="0084243B" w:rsidRDefault="00DF3DBE" w:rsidP="00D017E7">
      <w:pPr>
        <w:ind w:left="2126"/>
        <w:contextualSpacing/>
        <w:jc w:val="both"/>
        <w:rPr>
          <w:rFonts w:cs="Tahoma"/>
          <w:sz w:val="15"/>
          <w:szCs w:val="15"/>
        </w:rPr>
      </w:pPr>
      <w:r w:rsidRPr="0084243B">
        <w:rPr>
          <w:rFonts w:cs="Tahoma"/>
          <w:sz w:val="15"/>
          <w:szCs w:val="15"/>
        </w:rPr>
        <w:t>Il trattamento dei dati avverrà mediante s</w:t>
      </w:r>
      <w:r w:rsidR="00EA4469" w:rsidRPr="0084243B">
        <w:rPr>
          <w:rFonts w:cs="Tahoma"/>
          <w:sz w:val="15"/>
          <w:szCs w:val="15"/>
        </w:rPr>
        <w:t>trumenti idonei a garantirne la</w:t>
      </w:r>
      <w:r w:rsidRPr="0084243B">
        <w:rPr>
          <w:rFonts w:cs="Tahoma"/>
          <w:sz w:val="15"/>
          <w:szCs w:val="15"/>
        </w:rPr>
        <w:t xml:space="preserve"> riservatezza</w:t>
      </w:r>
      <w:r w:rsidR="00EA4469" w:rsidRPr="0084243B">
        <w:rPr>
          <w:rFonts w:cs="Tahoma"/>
          <w:sz w:val="15"/>
          <w:szCs w:val="15"/>
        </w:rPr>
        <w:t>, l’integrità e la disponibilità</w:t>
      </w:r>
      <w:r w:rsidR="00C81894" w:rsidRPr="0084243B">
        <w:rPr>
          <w:sz w:val="15"/>
          <w:szCs w:val="15"/>
        </w:rPr>
        <w:t>, nel rispetto di adeguate misure tecniche ed organizzative di sicurezza previste dal GDPR.</w:t>
      </w:r>
      <w:r w:rsidR="00EA4469" w:rsidRPr="0084243B">
        <w:rPr>
          <w:rFonts w:cs="Tahoma"/>
          <w:sz w:val="15"/>
          <w:szCs w:val="15"/>
        </w:rPr>
        <w:t xml:space="preserve"> </w:t>
      </w:r>
    </w:p>
    <w:p w14:paraId="51ECCB9D" w14:textId="693825C7" w:rsidR="000F153E" w:rsidRPr="0084243B" w:rsidRDefault="004419D8" w:rsidP="000F153E">
      <w:pPr>
        <w:ind w:left="2126"/>
        <w:contextualSpacing/>
        <w:jc w:val="both"/>
        <w:rPr>
          <w:rFonts w:cs="Tahoma"/>
          <w:sz w:val="15"/>
          <w:szCs w:val="15"/>
        </w:rPr>
      </w:pPr>
      <w:r w:rsidRPr="0084243B">
        <w:rPr>
          <w:rFonts w:cs="Tahoma"/>
          <w:sz w:val="15"/>
          <w:szCs w:val="15"/>
        </w:rPr>
        <w:t>Il trattamento è effettuato su supporto cartaceo e mediante sistemi informativi e/o automatizzati e comprenderà tutte le operazioni o complesso di operazioni previ</w:t>
      </w:r>
      <w:r w:rsidR="000F153E" w:rsidRPr="0084243B">
        <w:rPr>
          <w:rFonts w:cs="Tahoma"/>
          <w:sz w:val="15"/>
          <w:szCs w:val="15"/>
        </w:rPr>
        <w:t>ste all’art. 4</w:t>
      </w:r>
      <w:r w:rsidRPr="0084243B">
        <w:rPr>
          <w:rFonts w:cs="Tahoma"/>
          <w:sz w:val="15"/>
          <w:szCs w:val="15"/>
        </w:rPr>
        <w:t xml:space="preserve"> GDPR e necessarie al trattamento in questione, ivi inclusa la comunicazione nei confronti dei soggetti </w:t>
      </w:r>
      <w:r w:rsidR="00DF3DBE" w:rsidRPr="0084243B">
        <w:rPr>
          <w:rFonts w:cs="Tahoma"/>
          <w:sz w:val="15"/>
          <w:szCs w:val="15"/>
        </w:rPr>
        <w:t xml:space="preserve">incaricati al trattamento stesso. </w:t>
      </w:r>
      <w:r w:rsidR="00272E35" w:rsidRPr="0084243B">
        <w:rPr>
          <w:rFonts w:cs="Tahoma"/>
          <w:sz w:val="15"/>
          <w:szCs w:val="15"/>
        </w:rPr>
        <w:t xml:space="preserve">I dati in questione non saranno oggetto di diffusione, </w:t>
      </w:r>
      <w:r w:rsidR="006B13F1" w:rsidRPr="0084243B">
        <w:rPr>
          <w:rFonts w:cs="Tahoma"/>
          <w:sz w:val="15"/>
          <w:szCs w:val="15"/>
        </w:rPr>
        <w:t>mentre verranno o potranno essere</w:t>
      </w:r>
      <w:r w:rsidR="00272E35" w:rsidRPr="0084243B">
        <w:rPr>
          <w:rFonts w:cs="Tahoma"/>
          <w:sz w:val="15"/>
          <w:szCs w:val="15"/>
        </w:rPr>
        <w:t xml:space="preserve"> comunicati a soggetti, pubblici o privati, che operano nell’ambito delle finalità sopra descritte.</w:t>
      </w:r>
    </w:p>
    <w:p w14:paraId="2A0E2E4B" w14:textId="77777777" w:rsidR="00541FD3" w:rsidRPr="0084243B" w:rsidRDefault="00541FD3" w:rsidP="000F153E">
      <w:pPr>
        <w:ind w:left="2126"/>
        <w:contextualSpacing/>
        <w:jc w:val="both"/>
        <w:rPr>
          <w:sz w:val="15"/>
          <w:szCs w:val="15"/>
        </w:rPr>
      </w:pPr>
    </w:p>
    <w:p w14:paraId="451D6CDB" w14:textId="77777777" w:rsidR="000F153E" w:rsidRPr="0084243B" w:rsidRDefault="000F153E" w:rsidP="004535F7">
      <w:pPr>
        <w:ind w:left="2126"/>
        <w:contextualSpacing/>
        <w:jc w:val="both"/>
        <w:rPr>
          <w:rFonts w:cs="Tahoma"/>
          <w:sz w:val="15"/>
          <w:szCs w:val="15"/>
        </w:rPr>
      </w:pPr>
    </w:p>
    <w:p w14:paraId="2C1E984E" w14:textId="77777777" w:rsidR="00C81894" w:rsidRPr="0084243B" w:rsidRDefault="00C81894" w:rsidP="00C81894">
      <w:pPr>
        <w:pStyle w:val="Titolo1"/>
        <w:rPr>
          <w:sz w:val="15"/>
          <w:szCs w:val="15"/>
        </w:rPr>
      </w:pPr>
      <w:r w:rsidRPr="0084243B">
        <w:rPr>
          <w:sz w:val="15"/>
          <w:szCs w:val="15"/>
        </w:rPr>
        <w:t>Conservazione dei dati</w:t>
      </w:r>
    </w:p>
    <w:p w14:paraId="2CC5A867" w14:textId="77777777" w:rsidR="00C81894" w:rsidRPr="0084243B" w:rsidRDefault="00C81894" w:rsidP="00C81894">
      <w:pPr>
        <w:rPr>
          <w:sz w:val="15"/>
          <w:szCs w:val="15"/>
        </w:rPr>
      </w:pPr>
    </w:p>
    <w:p w14:paraId="293E970F" w14:textId="389889F5" w:rsidR="00941807" w:rsidRDefault="00941807" w:rsidP="0084243B">
      <w:pPr>
        <w:ind w:left="2127"/>
        <w:jc w:val="both"/>
        <w:rPr>
          <w:sz w:val="15"/>
          <w:szCs w:val="15"/>
        </w:rPr>
      </w:pPr>
      <w:r w:rsidRPr="0084243B">
        <w:rPr>
          <w:sz w:val="15"/>
          <w:szCs w:val="15"/>
        </w:rPr>
        <w:t>Il Titolare tratterà i</w:t>
      </w:r>
      <w:r w:rsidR="006B13F1" w:rsidRPr="0084243B">
        <w:rPr>
          <w:sz w:val="15"/>
          <w:szCs w:val="15"/>
        </w:rPr>
        <w:t xml:space="preserve"> Suoi</w:t>
      </w:r>
      <w:r w:rsidRPr="0084243B">
        <w:rPr>
          <w:sz w:val="15"/>
          <w:szCs w:val="15"/>
        </w:rPr>
        <w:t xml:space="preserve"> dati personali per il tempo necessario </w:t>
      </w:r>
      <w:r w:rsidR="000F153E" w:rsidRPr="0084243B">
        <w:rPr>
          <w:sz w:val="15"/>
          <w:szCs w:val="15"/>
        </w:rPr>
        <w:t>ad</w:t>
      </w:r>
      <w:r w:rsidRPr="0084243B">
        <w:rPr>
          <w:sz w:val="15"/>
          <w:szCs w:val="15"/>
        </w:rPr>
        <w:t xml:space="preserve"> adempiere alle finalità di cui sopra e comunque per </w:t>
      </w:r>
      <w:r w:rsidR="006C09F1" w:rsidRPr="0084243B">
        <w:rPr>
          <w:sz w:val="15"/>
          <w:szCs w:val="15"/>
        </w:rPr>
        <w:t xml:space="preserve">un periodo </w:t>
      </w:r>
      <w:r w:rsidRPr="0084243B">
        <w:rPr>
          <w:sz w:val="15"/>
          <w:szCs w:val="15"/>
        </w:rPr>
        <w:t xml:space="preserve">non </w:t>
      </w:r>
      <w:r w:rsidR="006C09F1" w:rsidRPr="0084243B">
        <w:rPr>
          <w:sz w:val="15"/>
          <w:szCs w:val="15"/>
        </w:rPr>
        <w:t>superio</w:t>
      </w:r>
      <w:r w:rsidRPr="0084243B">
        <w:rPr>
          <w:sz w:val="15"/>
          <w:szCs w:val="15"/>
        </w:rPr>
        <w:t>re</w:t>
      </w:r>
      <w:r w:rsidR="006C09F1" w:rsidRPr="0084243B">
        <w:rPr>
          <w:sz w:val="15"/>
          <w:szCs w:val="15"/>
        </w:rPr>
        <w:t xml:space="preserve"> a</w:t>
      </w:r>
      <w:r w:rsidR="00C81894" w:rsidRPr="0084243B">
        <w:rPr>
          <w:sz w:val="15"/>
          <w:szCs w:val="15"/>
        </w:rPr>
        <w:t xml:space="preserve"> </w:t>
      </w:r>
      <w:r w:rsidR="0084243B" w:rsidRPr="0084243B">
        <w:rPr>
          <w:sz w:val="15"/>
          <w:szCs w:val="15"/>
        </w:rPr>
        <w:t xml:space="preserve">un </w:t>
      </w:r>
      <w:r w:rsidR="0069415C" w:rsidRPr="0084243B">
        <w:rPr>
          <w:sz w:val="15"/>
          <w:szCs w:val="15"/>
        </w:rPr>
        <w:t>anno</w:t>
      </w:r>
      <w:r w:rsidR="006B13F1" w:rsidRPr="0084243B">
        <w:rPr>
          <w:sz w:val="15"/>
          <w:szCs w:val="15"/>
        </w:rPr>
        <w:t xml:space="preserve"> dalla loro raccolta</w:t>
      </w:r>
      <w:r w:rsidRPr="0084243B">
        <w:rPr>
          <w:sz w:val="15"/>
          <w:szCs w:val="15"/>
        </w:rPr>
        <w:t>.</w:t>
      </w:r>
    </w:p>
    <w:p w14:paraId="4EF15EFC" w14:textId="1CD5C15E" w:rsidR="0084243B" w:rsidRDefault="0084243B" w:rsidP="0084243B">
      <w:pPr>
        <w:ind w:left="2127"/>
        <w:jc w:val="both"/>
        <w:rPr>
          <w:sz w:val="15"/>
          <w:szCs w:val="15"/>
        </w:rPr>
      </w:pPr>
    </w:p>
    <w:p w14:paraId="4F67E221" w14:textId="77777777" w:rsidR="0084243B" w:rsidRPr="0084243B" w:rsidRDefault="0084243B" w:rsidP="0084243B">
      <w:pPr>
        <w:ind w:left="2127"/>
        <w:jc w:val="both"/>
        <w:rPr>
          <w:rFonts w:cs="Tahoma"/>
          <w:sz w:val="15"/>
          <w:szCs w:val="15"/>
        </w:rPr>
      </w:pPr>
    </w:p>
    <w:p w14:paraId="6135D39E" w14:textId="77777777" w:rsidR="00B85620" w:rsidRPr="0084243B" w:rsidRDefault="000837AF" w:rsidP="00B01593">
      <w:pPr>
        <w:pStyle w:val="Titolo1"/>
        <w:rPr>
          <w:sz w:val="15"/>
          <w:szCs w:val="15"/>
        </w:rPr>
      </w:pPr>
      <w:r w:rsidRPr="0084243B">
        <w:rPr>
          <w:sz w:val="15"/>
          <w:szCs w:val="15"/>
        </w:rPr>
        <w:t>Accesso al</w:t>
      </w:r>
      <w:r w:rsidR="00B85620" w:rsidRPr="0084243B">
        <w:rPr>
          <w:sz w:val="15"/>
          <w:szCs w:val="15"/>
        </w:rPr>
        <w:t xml:space="preserve"> trattamento</w:t>
      </w:r>
    </w:p>
    <w:p w14:paraId="690444F0" w14:textId="77777777" w:rsidR="00B85620" w:rsidRPr="0084243B" w:rsidRDefault="00B85620" w:rsidP="00B02F21">
      <w:pPr>
        <w:jc w:val="both"/>
        <w:rPr>
          <w:sz w:val="15"/>
          <w:szCs w:val="15"/>
        </w:rPr>
      </w:pPr>
    </w:p>
    <w:p w14:paraId="2C92D209" w14:textId="221F258F" w:rsidR="006B13F1" w:rsidRPr="0084243B" w:rsidRDefault="000F153E" w:rsidP="006B13F1">
      <w:pPr>
        <w:jc w:val="both"/>
        <w:rPr>
          <w:sz w:val="15"/>
          <w:szCs w:val="15"/>
        </w:rPr>
      </w:pPr>
      <w:r w:rsidRPr="0084243B">
        <w:rPr>
          <w:sz w:val="15"/>
          <w:szCs w:val="15"/>
        </w:rPr>
        <w:t>I dati saranno resi accessibili</w:t>
      </w:r>
      <w:r w:rsidR="006B13F1" w:rsidRPr="0084243B">
        <w:rPr>
          <w:sz w:val="15"/>
          <w:szCs w:val="15"/>
        </w:rPr>
        <w:t xml:space="preserve"> per </w:t>
      </w:r>
      <w:r w:rsidRPr="0084243B">
        <w:rPr>
          <w:sz w:val="15"/>
          <w:szCs w:val="15"/>
        </w:rPr>
        <w:t xml:space="preserve">le finalità di cui al punto n. </w:t>
      </w:r>
      <w:r w:rsidR="0084243B" w:rsidRPr="0084243B">
        <w:rPr>
          <w:sz w:val="15"/>
          <w:szCs w:val="15"/>
        </w:rPr>
        <w:t>3</w:t>
      </w:r>
      <w:r w:rsidR="006B13F1" w:rsidRPr="0084243B">
        <w:rPr>
          <w:sz w:val="15"/>
          <w:szCs w:val="15"/>
        </w:rPr>
        <w:t>:</w:t>
      </w:r>
    </w:p>
    <w:p w14:paraId="1D0E0D7E" w14:textId="49BAD23D" w:rsidR="006B13F1" w:rsidRPr="0084243B" w:rsidRDefault="006B13F1" w:rsidP="006C09F1">
      <w:pPr>
        <w:jc w:val="both"/>
        <w:rPr>
          <w:sz w:val="15"/>
          <w:szCs w:val="15"/>
        </w:rPr>
      </w:pPr>
      <w:r w:rsidRPr="0084243B">
        <w:rPr>
          <w:sz w:val="15"/>
          <w:szCs w:val="15"/>
        </w:rPr>
        <w:t>-</w:t>
      </w:r>
      <w:r w:rsidR="004535F7" w:rsidRPr="0084243B">
        <w:rPr>
          <w:sz w:val="15"/>
          <w:szCs w:val="15"/>
        </w:rPr>
        <w:t xml:space="preserve"> </w:t>
      </w:r>
      <w:r w:rsidR="000F153E" w:rsidRPr="0084243B">
        <w:rPr>
          <w:sz w:val="15"/>
          <w:szCs w:val="15"/>
        </w:rPr>
        <w:t>a</w:t>
      </w:r>
      <w:r w:rsidRPr="0084243B">
        <w:rPr>
          <w:sz w:val="15"/>
          <w:szCs w:val="15"/>
        </w:rPr>
        <w:t>i dipendenti/collaboratori nella loro qualità di autorizzati al tr</w:t>
      </w:r>
      <w:r w:rsidR="006C09F1" w:rsidRPr="0084243B">
        <w:rPr>
          <w:sz w:val="15"/>
          <w:szCs w:val="15"/>
        </w:rPr>
        <w:t>attamento, previa idonea nomina.</w:t>
      </w:r>
    </w:p>
    <w:p w14:paraId="77AF1DA6" w14:textId="3A67A3A1" w:rsidR="0075578B" w:rsidRPr="0084243B" w:rsidRDefault="0075578B" w:rsidP="00670FC6">
      <w:pPr>
        <w:jc w:val="both"/>
        <w:rPr>
          <w:sz w:val="15"/>
          <w:szCs w:val="15"/>
        </w:rPr>
      </w:pPr>
    </w:p>
    <w:p w14:paraId="34FD2544" w14:textId="4DB0B6D1" w:rsidR="004535F7" w:rsidRDefault="004535F7" w:rsidP="00670FC6">
      <w:pPr>
        <w:jc w:val="both"/>
        <w:rPr>
          <w:sz w:val="15"/>
          <w:szCs w:val="15"/>
        </w:rPr>
      </w:pPr>
    </w:p>
    <w:p w14:paraId="1CEFDA5B" w14:textId="77777777" w:rsidR="0084243B" w:rsidRPr="0084243B" w:rsidRDefault="0084243B" w:rsidP="00670FC6">
      <w:pPr>
        <w:jc w:val="both"/>
        <w:rPr>
          <w:sz w:val="15"/>
          <w:szCs w:val="15"/>
        </w:rPr>
      </w:pPr>
    </w:p>
    <w:p w14:paraId="50C38FD6" w14:textId="77777777" w:rsidR="00752D82" w:rsidRPr="0084243B" w:rsidRDefault="00752D82" w:rsidP="00B01593">
      <w:pPr>
        <w:pStyle w:val="Titolo1"/>
        <w:rPr>
          <w:sz w:val="15"/>
          <w:szCs w:val="15"/>
        </w:rPr>
      </w:pPr>
      <w:r w:rsidRPr="0084243B">
        <w:rPr>
          <w:sz w:val="15"/>
          <w:szCs w:val="15"/>
        </w:rPr>
        <w:t xml:space="preserve">Comunicazione dei dati </w:t>
      </w:r>
    </w:p>
    <w:p w14:paraId="7971E878" w14:textId="77777777" w:rsidR="00737BC2" w:rsidRPr="0084243B" w:rsidRDefault="00737BC2" w:rsidP="00737BC2">
      <w:pPr>
        <w:rPr>
          <w:sz w:val="15"/>
          <w:szCs w:val="15"/>
        </w:rPr>
      </w:pPr>
    </w:p>
    <w:p w14:paraId="442B15A8" w14:textId="4833EAD6" w:rsidR="006B13F1" w:rsidRPr="0084243B" w:rsidRDefault="006B13F1" w:rsidP="006B13F1">
      <w:pPr>
        <w:ind w:left="2127"/>
        <w:jc w:val="both"/>
        <w:rPr>
          <w:iCs/>
          <w:noProof/>
          <w:sz w:val="15"/>
          <w:szCs w:val="15"/>
        </w:rPr>
      </w:pPr>
      <w:r w:rsidRPr="0084243B">
        <w:rPr>
          <w:iCs/>
          <w:noProof/>
          <w:sz w:val="15"/>
          <w:szCs w:val="15"/>
        </w:rPr>
        <w:t xml:space="preserve">I dati non verranno comunicati a terzi non autorizzati o diffusi in alcun modo. A tal fine il trattamento è condotto con l’impiego delle misure di sicurezza idonee ad impedire l’accesso ai dati non autorizzato da parte di terzi e a garantirne la riservatezza. </w:t>
      </w:r>
    </w:p>
    <w:p w14:paraId="555275E7" w14:textId="3FDB8BBB" w:rsidR="00737BC2" w:rsidRPr="0084243B" w:rsidRDefault="00737BC2" w:rsidP="006B13F1">
      <w:pPr>
        <w:ind w:left="0"/>
        <w:jc w:val="both"/>
        <w:rPr>
          <w:sz w:val="15"/>
          <w:szCs w:val="15"/>
        </w:rPr>
      </w:pPr>
    </w:p>
    <w:p w14:paraId="578203C5" w14:textId="77777777" w:rsidR="00BA0CF7" w:rsidRPr="0084243B" w:rsidRDefault="00BA0CF7" w:rsidP="00BA0CF7">
      <w:pPr>
        <w:pStyle w:val="Rientrocorpodeltesto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ind w:left="2127"/>
        <w:rPr>
          <w:sz w:val="15"/>
          <w:szCs w:val="15"/>
        </w:rPr>
      </w:pPr>
    </w:p>
    <w:p w14:paraId="31D78924" w14:textId="77777777" w:rsidR="00537CCC" w:rsidRPr="0084243B" w:rsidRDefault="00537CCC" w:rsidP="00B01593">
      <w:pPr>
        <w:pStyle w:val="Titolo1"/>
        <w:rPr>
          <w:sz w:val="15"/>
          <w:szCs w:val="15"/>
        </w:rPr>
      </w:pPr>
      <w:r w:rsidRPr="0084243B">
        <w:rPr>
          <w:sz w:val="15"/>
          <w:szCs w:val="15"/>
        </w:rPr>
        <w:t>Trasferimento dei dati</w:t>
      </w:r>
    </w:p>
    <w:p w14:paraId="34B4E51F" w14:textId="77777777" w:rsidR="00537CCC" w:rsidRPr="0084243B" w:rsidRDefault="00537CCC" w:rsidP="004419D8">
      <w:pPr>
        <w:jc w:val="both"/>
        <w:rPr>
          <w:sz w:val="15"/>
          <w:szCs w:val="15"/>
        </w:rPr>
      </w:pPr>
    </w:p>
    <w:p w14:paraId="34E5A259" w14:textId="06A3707D" w:rsidR="006B13F1" w:rsidRPr="0084243B" w:rsidRDefault="004419D8" w:rsidP="004419D8">
      <w:pPr>
        <w:jc w:val="both"/>
        <w:rPr>
          <w:sz w:val="15"/>
          <w:szCs w:val="15"/>
        </w:rPr>
      </w:pPr>
      <w:r w:rsidRPr="0084243B">
        <w:rPr>
          <w:sz w:val="15"/>
          <w:szCs w:val="15"/>
        </w:rPr>
        <w:t>La gestione e la conservazione dei dati personali avverr</w:t>
      </w:r>
      <w:r w:rsidR="0084243B" w:rsidRPr="0084243B">
        <w:rPr>
          <w:sz w:val="15"/>
          <w:szCs w:val="15"/>
        </w:rPr>
        <w:t>anno</w:t>
      </w:r>
      <w:r w:rsidRPr="0084243B">
        <w:rPr>
          <w:sz w:val="15"/>
          <w:szCs w:val="15"/>
        </w:rPr>
        <w:t xml:space="preserve"> su server ubicati all’interno dell’Unione Europea del Titolare e/o di società terze incaricate e debitamente nominate quali Responsabili del trattamento. </w:t>
      </w:r>
    </w:p>
    <w:p w14:paraId="1AC6B533" w14:textId="0980FFE5" w:rsidR="004419D8" w:rsidRPr="0084243B" w:rsidRDefault="004419D8" w:rsidP="004419D8">
      <w:pPr>
        <w:jc w:val="both"/>
        <w:rPr>
          <w:sz w:val="15"/>
          <w:szCs w:val="15"/>
        </w:rPr>
      </w:pPr>
      <w:r w:rsidRPr="0084243B">
        <w:rPr>
          <w:sz w:val="15"/>
          <w:szCs w:val="15"/>
        </w:rPr>
        <w:t xml:space="preserve">I dati non saranno oggetto di trasferimento al di fuori dell’Unione Europea. </w:t>
      </w:r>
    </w:p>
    <w:p w14:paraId="54221E52" w14:textId="77777777" w:rsidR="004419D8" w:rsidRPr="0084243B" w:rsidRDefault="004419D8" w:rsidP="00941807">
      <w:pPr>
        <w:ind w:left="0"/>
        <w:jc w:val="both"/>
        <w:rPr>
          <w:sz w:val="15"/>
          <w:szCs w:val="15"/>
        </w:rPr>
      </w:pPr>
    </w:p>
    <w:p w14:paraId="3BF223DB" w14:textId="77777777" w:rsidR="00EA4469" w:rsidRPr="0084243B" w:rsidRDefault="00EA4469" w:rsidP="00F51BDC">
      <w:pPr>
        <w:jc w:val="both"/>
        <w:rPr>
          <w:sz w:val="15"/>
          <w:szCs w:val="15"/>
        </w:rPr>
      </w:pPr>
    </w:p>
    <w:p w14:paraId="535649E5" w14:textId="77777777" w:rsidR="00352BFE" w:rsidRPr="0084243B" w:rsidRDefault="00352BFE" w:rsidP="00B01593">
      <w:pPr>
        <w:pStyle w:val="Titolo1"/>
        <w:rPr>
          <w:sz w:val="15"/>
          <w:szCs w:val="15"/>
        </w:rPr>
      </w:pPr>
      <w:r w:rsidRPr="0084243B">
        <w:rPr>
          <w:sz w:val="15"/>
          <w:szCs w:val="15"/>
        </w:rPr>
        <w:t>Natura del conferimento dei dati e conseguenze del rifiuto di rispondere</w:t>
      </w:r>
    </w:p>
    <w:p w14:paraId="62A05EE0" w14:textId="77777777" w:rsidR="006B13F1" w:rsidRPr="0084243B" w:rsidRDefault="006B13F1" w:rsidP="00B01593">
      <w:pPr>
        <w:widowControl w:val="0"/>
        <w:autoSpaceDE w:val="0"/>
        <w:autoSpaceDN w:val="0"/>
        <w:adjustRightInd w:val="0"/>
        <w:ind w:left="2127"/>
        <w:jc w:val="both"/>
        <w:rPr>
          <w:sz w:val="15"/>
          <w:szCs w:val="15"/>
        </w:rPr>
      </w:pPr>
    </w:p>
    <w:p w14:paraId="305DBF04" w14:textId="0E3EAFAB" w:rsidR="00352BFE" w:rsidRPr="0084243B" w:rsidRDefault="00352BFE" w:rsidP="00B01593">
      <w:pPr>
        <w:widowControl w:val="0"/>
        <w:autoSpaceDE w:val="0"/>
        <w:autoSpaceDN w:val="0"/>
        <w:adjustRightInd w:val="0"/>
        <w:ind w:left="2127"/>
        <w:jc w:val="both"/>
        <w:rPr>
          <w:sz w:val="15"/>
          <w:szCs w:val="15"/>
        </w:rPr>
      </w:pPr>
      <w:r w:rsidRPr="0084243B">
        <w:rPr>
          <w:sz w:val="15"/>
          <w:szCs w:val="15"/>
        </w:rPr>
        <w:t>Il conferimento dei dati p</w:t>
      </w:r>
      <w:r w:rsidR="000F153E" w:rsidRPr="0084243B">
        <w:rPr>
          <w:sz w:val="15"/>
          <w:szCs w:val="15"/>
        </w:rPr>
        <w:t xml:space="preserve">er le finalità di cui al punto n. </w:t>
      </w:r>
      <w:r w:rsidR="0084243B" w:rsidRPr="0084243B">
        <w:rPr>
          <w:sz w:val="15"/>
          <w:szCs w:val="15"/>
        </w:rPr>
        <w:t>3</w:t>
      </w:r>
      <w:r w:rsidRPr="0084243B">
        <w:rPr>
          <w:sz w:val="15"/>
          <w:szCs w:val="15"/>
        </w:rPr>
        <w:t xml:space="preserve"> è obbligatorio. In loro assenza, non sarà possibile procedere con</w:t>
      </w:r>
      <w:r w:rsidR="006B13F1" w:rsidRPr="0084243B">
        <w:rPr>
          <w:sz w:val="15"/>
          <w:szCs w:val="15"/>
        </w:rPr>
        <w:t xml:space="preserve"> l’inserimento della Sua candidatura nel percorso di selezione.</w:t>
      </w:r>
    </w:p>
    <w:p w14:paraId="1775DAB7" w14:textId="7C24924A" w:rsidR="00352BFE" w:rsidRPr="0084243B" w:rsidRDefault="00352BFE" w:rsidP="00AA743B">
      <w:pPr>
        <w:ind w:left="0"/>
        <w:rPr>
          <w:sz w:val="15"/>
          <w:szCs w:val="15"/>
        </w:rPr>
      </w:pPr>
    </w:p>
    <w:p w14:paraId="220D164C" w14:textId="77777777" w:rsidR="004535F7" w:rsidRPr="0084243B" w:rsidRDefault="004535F7" w:rsidP="00AA743B">
      <w:pPr>
        <w:ind w:left="0"/>
        <w:rPr>
          <w:sz w:val="15"/>
          <w:szCs w:val="15"/>
        </w:rPr>
      </w:pPr>
    </w:p>
    <w:p w14:paraId="1F54654A" w14:textId="77777777" w:rsidR="00B01593" w:rsidRPr="0084243B" w:rsidRDefault="00BA0CF7" w:rsidP="004C0CD8">
      <w:pPr>
        <w:pStyle w:val="Titolo1"/>
        <w:rPr>
          <w:sz w:val="15"/>
          <w:szCs w:val="15"/>
        </w:rPr>
      </w:pPr>
      <w:r w:rsidRPr="0084243B">
        <w:rPr>
          <w:sz w:val="15"/>
          <w:szCs w:val="15"/>
        </w:rPr>
        <w:t>Diritti dell’interessato</w:t>
      </w:r>
    </w:p>
    <w:p w14:paraId="03BE9450" w14:textId="77777777" w:rsidR="004C0CD8" w:rsidRPr="0084243B" w:rsidRDefault="004C0CD8" w:rsidP="004C0CD8">
      <w:pPr>
        <w:rPr>
          <w:sz w:val="15"/>
          <w:szCs w:val="15"/>
        </w:rPr>
      </w:pPr>
    </w:p>
    <w:p w14:paraId="414C7F07" w14:textId="6741D857" w:rsidR="00B01593" w:rsidRPr="0084243B" w:rsidRDefault="00B01593" w:rsidP="004C0CD8">
      <w:pPr>
        <w:ind w:left="2127"/>
        <w:jc w:val="both"/>
        <w:rPr>
          <w:iCs/>
          <w:noProof/>
          <w:sz w:val="15"/>
          <w:szCs w:val="15"/>
        </w:rPr>
      </w:pPr>
      <w:r w:rsidRPr="0084243B">
        <w:rPr>
          <w:iCs/>
          <w:noProof/>
          <w:sz w:val="15"/>
          <w:szCs w:val="15"/>
        </w:rPr>
        <w:t xml:space="preserve">Secondo le disposizioni del GDPR, l’interessato ha i seguenti diritti </w:t>
      </w:r>
      <w:r w:rsidR="000F153E" w:rsidRPr="0084243B">
        <w:rPr>
          <w:iCs/>
          <w:noProof/>
          <w:sz w:val="15"/>
          <w:szCs w:val="15"/>
        </w:rPr>
        <w:t>nei confronti del Titolare del t</w:t>
      </w:r>
      <w:r w:rsidRPr="0084243B">
        <w:rPr>
          <w:iCs/>
          <w:noProof/>
          <w:sz w:val="15"/>
          <w:szCs w:val="15"/>
        </w:rPr>
        <w:t>rattamento:</w:t>
      </w:r>
    </w:p>
    <w:p w14:paraId="2EB211B3" w14:textId="77777777" w:rsidR="00B01593" w:rsidRPr="0084243B" w:rsidRDefault="00B01593" w:rsidP="00B01593">
      <w:pPr>
        <w:ind w:left="2458"/>
        <w:jc w:val="both"/>
        <w:rPr>
          <w:iCs/>
          <w:noProof/>
          <w:sz w:val="15"/>
          <w:szCs w:val="15"/>
        </w:rPr>
      </w:pPr>
    </w:p>
    <w:p w14:paraId="005DD7EC" w14:textId="3EF721E4" w:rsidR="00B01593" w:rsidRPr="0084243B" w:rsidRDefault="00B01593" w:rsidP="00BF1E1F">
      <w:pPr>
        <w:numPr>
          <w:ilvl w:val="0"/>
          <w:numId w:val="3"/>
        </w:numPr>
        <w:ind w:left="2410" w:hanging="283"/>
        <w:jc w:val="both"/>
        <w:rPr>
          <w:iCs/>
          <w:noProof/>
          <w:sz w:val="15"/>
          <w:szCs w:val="15"/>
        </w:rPr>
      </w:pPr>
      <w:r w:rsidRPr="0084243B">
        <w:rPr>
          <w:iCs/>
          <w:noProof/>
          <w:sz w:val="15"/>
          <w:szCs w:val="15"/>
        </w:rPr>
        <w:t xml:space="preserve">ottenere la conferma che sia o meno in corso un trattamento di dati personali </w:t>
      </w:r>
      <w:r w:rsidR="000F153E" w:rsidRPr="0084243B">
        <w:rPr>
          <w:iCs/>
          <w:noProof/>
          <w:sz w:val="15"/>
          <w:szCs w:val="15"/>
        </w:rPr>
        <w:t>che lo riguardano e in tal caso</w:t>
      </w:r>
      <w:r w:rsidRPr="0084243B">
        <w:rPr>
          <w:iCs/>
          <w:noProof/>
          <w:sz w:val="15"/>
          <w:szCs w:val="15"/>
        </w:rPr>
        <w:t xml:space="preserve"> di ottenere l'accesso ai dati personali (Diritto di accesso art. 15);</w:t>
      </w:r>
    </w:p>
    <w:p w14:paraId="2B312EAF" w14:textId="529C92C4" w:rsidR="00B01593" w:rsidRPr="0084243B" w:rsidRDefault="00B01593" w:rsidP="00BF1E1F">
      <w:pPr>
        <w:numPr>
          <w:ilvl w:val="0"/>
          <w:numId w:val="3"/>
        </w:numPr>
        <w:ind w:left="2410" w:hanging="283"/>
        <w:jc w:val="both"/>
        <w:rPr>
          <w:iCs/>
          <w:noProof/>
          <w:sz w:val="15"/>
          <w:szCs w:val="15"/>
        </w:rPr>
      </w:pPr>
      <w:r w:rsidRPr="0084243B">
        <w:rPr>
          <w:iCs/>
          <w:noProof/>
          <w:sz w:val="15"/>
          <w:szCs w:val="15"/>
        </w:rPr>
        <w:t>ottenere la rettifica dei dati personali inesatti che lo riguardano senza ingi</w:t>
      </w:r>
      <w:r w:rsidR="000F153E" w:rsidRPr="0084243B">
        <w:rPr>
          <w:iCs/>
          <w:noProof/>
          <w:sz w:val="15"/>
          <w:szCs w:val="15"/>
        </w:rPr>
        <w:t>ustificato ritardo (Diritto di r</w:t>
      </w:r>
      <w:r w:rsidRPr="0084243B">
        <w:rPr>
          <w:iCs/>
          <w:noProof/>
          <w:sz w:val="15"/>
          <w:szCs w:val="15"/>
        </w:rPr>
        <w:t>ettifica art. 16);</w:t>
      </w:r>
    </w:p>
    <w:p w14:paraId="18D8C107" w14:textId="7AFCE7BE" w:rsidR="00B01593" w:rsidRPr="0084243B" w:rsidRDefault="00B01593" w:rsidP="00BF1E1F">
      <w:pPr>
        <w:numPr>
          <w:ilvl w:val="0"/>
          <w:numId w:val="3"/>
        </w:numPr>
        <w:ind w:left="2410" w:hanging="283"/>
        <w:jc w:val="both"/>
        <w:rPr>
          <w:iCs/>
          <w:noProof/>
          <w:sz w:val="15"/>
          <w:szCs w:val="15"/>
        </w:rPr>
      </w:pPr>
      <w:r w:rsidRPr="0084243B">
        <w:rPr>
          <w:iCs/>
          <w:noProof/>
          <w:sz w:val="15"/>
          <w:szCs w:val="15"/>
        </w:rPr>
        <w:t>ottenere la cancellazione dei dati personali che lo riguardano sen</w:t>
      </w:r>
      <w:r w:rsidR="000F153E" w:rsidRPr="0084243B">
        <w:rPr>
          <w:iCs/>
          <w:noProof/>
          <w:sz w:val="15"/>
          <w:szCs w:val="15"/>
        </w:rPr>
        <w:t>za ingiustificato ritardo e il T</w:t>
      </w:r>
      <w:r w:rsidRPr="0084243B">
        <w:rPr>
          <w:iCs/>
          <w:noProof/>
          <w:sz w:val="15"/>
          <w:szCs w:val="15"/>
        </w:rPr>
        <w:t>itolare del trattamento ha l'obbligo di cancellare senza ingiustificato ritardo i dati personali, se sussistono determinate condizioni (Diritto all’oblio art. 17);</w:t>
      </w:r>
    </w:p>
    <w:p w14:paraId="4E71D60D" w14:textId="77777777" w:rsidR="00B01593" w:rsidRPr="0084243B" w:rsidRDefault="00B01593" w:rsidP="00BF1E1F">
      <w:pPr>
        <w:numPr>
          <w:ilvl w:val="0"/>
          <w:numId w:val="3"/>
        </w:numPr>
        <w:ind w:left="2410" w:hanging="283"/>
        <w:jc w:val="both"/>
        <w:rPr>
          <w:iCs/>
          <w:noProof/>
          <w:sz w:val="15"/>
          <w:szCs w:val="15"/>
        </w:rPr>
      </w:pPr>
      <w:r w:rsidRPr="0084243B">
        <w:rPr>
          <w:iCs/>
          <w:noProof/>
          <w:sz w:val="15"/>
          <w:szCs w:val="15"/>
        </w:rPr>
        <w:t>ottenere la limitazione del trattamento in determinate ipotesi (Diritto alla limitazione del trattamento art. 18);</w:t>
      </w:r>
    </w:p>
    <w:p w14:paraId="74E7B57C" w14:textId="6FAC6FC7" w:rsidR="0084243B" w:rsidRPr="0084243B" w:rsidRDefault="00B01593" w:rsidP="0084243B">
      <w:pPr>
        <w:numPr>
          <w:ilvl w:val="0"/>
          <w:numId w:val="3"/>
        </w:numPr>
        <w:ind w:left="2410" w:hanging="283"/>
        <w:jc w:val="both"/>
        <w:rPr>
          <w:iCs/>
          <w:noProof/>
          <w:sz w:val="15"/>
          <w:szCs w:val="15"/>
        </w:rPr>
      </w:pPr>
      <w:r w:rsidRPr="0084243B">
        <w:rPr>
          <w:iCs/>
          <w:noProof/>
          <w:sz w:val="15"/>
          <w:szCs w:val="15"/>
        </w:rPr>
        <w:t xml:space="preserve">ricevere in un formato strutturato, di uso comune e leggibile da dispositivo automatico i dati personali che lo riguardano forniti e ha il diritto di trasmettere tali dati a un altro Titolare del trattamento, senza impedimenti da parte del </w:t>
      </w:r>
      <w:r w:rsidR="0084243B" w:rsidRPr="0084243B">
        <w:rPr>
          <w:iCs/>
          <w:noProof/>
          <w:sz w:val="15"/>
          <w:szCs w:val="15"/>
        </w:rPr>
        <w:t>T</w:t>
      </w:r>
      <w:r w:rsidRPr="0084243B">
        <w:rPr>
          <w:iCs/>
          <w:noProof/>
          <w:sz w:val="15"/>
          <w:szCs w:val="15"/>
        </w:rPr>
        <w:t>itolare del trattamento cui li ha forniti, in determinati casi (Diritto alla portabilità dei dati art. 20)</w:t>
      </w:r>
      <w:r w:rsidR="0084243B" w:rsidRPr="0084243B">
        <w:rPr>
          <w:iCs/>
          <w:noProof/>
          <w:sz w:val="15"/>
          <w:szCs w:val="15"/>
        </w:rPr>
        <w:t>.</w:t>
      </w:r>
    </w:p>
    <w:p w14:paraId="5B8A8CC0" w14:textId="630F260C" w:rsidR="0084243B" w:rsidRPr="0084243B" w:rsidRDefault="0084243B" w:rsidP="0084243B">
      <w:pPr>
        <w:ind w:left="2410"/>
        <w:jc w:val="both"/>
        <w:rPr>
          <w:iCs/>
          <w:noProof/>
          <w:sz w:val="15"/>
          <w:szCs w:val="15"/>
        </w:rPr>
      </w:pPr>
      <w:r w:rsidRPr="0084243B">
        <w:rPr>
          <w:iCs/>
          <w:noProof/>
          <w:sz w:val="15"/>
          <w:szCs w:val="15"/>
        </w:rPr>
        <w:t>Si rammenta la previsione dell’art. 20.3 GDPR, secondo cui tale diritto non si applica al trattamento necessario per l'esecuzione di un compito di interesse pubblico o connesso all'esercizio di pubblici poteri di cui è investito il Titolare del trattamento;</w:t>
      </w:r>
    </w:p>
    <w:p w14:paraId="6D8E4EF7" w14:textId="45FE4EDB" w:rsidR="00B01593" w:rsidRPr="0084243B" w:rsidRDefault="00B01593" w:rsidP="00BF1E1F">
      <w:pPr>
        <w:numPr>
          <w:ilvl w:val="0"/>
          <w:numId w:val="3"/>
        </w:numPr>
        <w:ind w:left="2410" w:hanging="283"/>
        <w:jc w:val="both"/>
        <w:rPr>
          <w:iCs/>
          <w:noProof/>
          <w:sz w:val="15"/>
          <w:szCs w:val="15"/>
        </w:rPr>
      </w:pPr>
      <w:r w:rsidRPr="0084243B">
        <w:rPr>
          <w:iCs/>
          <w:noProof/>
          <w:sz w:val="15"/>
          <w:szCs w:val="15"/>
        </w:rPr>
        <w:t>opporsi in qualsiasi momento, per motivi connessi alla sua situazione particolare, al trattamento dei dati personali che lo riguardano (Diritto di opposizione art</w:t>
      </w:r>
      <w:r w:rsidR="000F153E" w:rsidRPr="0084243B">
        <w:rPr>
          <w:iCs/>
          <w:noProof/>
          <w:sz w:val="15"/>
          <w:szCs w:val="15"/>
        </w:rPr>
        <w:t>.</w:t>
      </w:r>
      <w:r w:rsidRPr="0084243B">
        <w:rPr>
          <w:iCs/>
          <w:noProof/>
          <w:sz w:val="15"/>
          <w:szCs w:val="15"/>
        </w:rPr>
        <w:t xml:space="preserve"> 21);</w:t>
      </w:r>
    </w:p>
    <w:p w14:paraId="077851D9" w14:textId="60707B24" w:rsidR="00B01593" w:rsidRPr="0084243B" w:rsidRDefault="00B01593" w:rsidP="00BF1E1F">
      <w:pPr>
        <w:numPr>
          <w:ilvl w:val="0"/>
          <w:numId w:val="3"/>
        </w:numPr>
        <w:ind w:left="2410" w:hanging="283"/>
        <w:jc w:val="both"/>
        <w:rPr>
          <w:iCs/>
          <w:noProof/>
          <w:sz w:val="15"/>
          <w:szCs w:val="15"/>
        </w:rPr>
      </w:pPr>
      <w:r w:rsidRPr="0084243B">
        <w:rPr>
          <w:iCs/>
          <w:noProof/>
          <w:sz w:val="15"/>
          <w:szCs w:val="15"/>
        </w:rPr>
        <w:t>ricevere senza ingiustificato ritardo comunicazione della violazione dei dati personali subita</w:t>
      </w:r>
      <w:r w:rsidR="000F153E" w:rsidRPr="0084243B">
        <w:rPr>
          <w:iCs/>
          <w:noProof/>
          <w:sz w:val="15"/>
          <w:szCs w:val="15"/>
        </w:rPr>
        <w:t xml:space="preserve"> dal Titolare del trattamento (a</w:t>
      </w:r>
      <w:r w:rsidRPr="0084243B">
        <w:rPr>
          <w:iCs/>
          <w:noProof/>
          <w:sz w:val="15"/>
          <w:szCs w:val="15"/>
        </w:rPr>
        <w:t>rt. 34);</w:t>
      </w:r>
    </w:p>
    <w:p w14:paraId="2DE893ED" w14:textId="77777777" w:rsidR="00B01593" w:rsidRPr="0084243B" w:rsidRDefault="00B01593" w:rsidP="00BF1E1F">
      <w:pPr>
        <w:numPr>
          <w:ilvl w:val="0"/>
          <w:numId w:val="3"/>
        </w:numPr>
        <w:ind w:left="2410" w:hanging="283"/>
        <w:jc w:val="both"/>
        <w:rPr>
          <w:iCs/>
          <w:noProof/>
          <w:sz w:val="15"/>
          <w:szCs w:val="15"/>
        </w:rPr>
      </w:pPr>
      <w:r w:rsidRPr="0084243B">
        <w:rPr>
          <w:iCs/>
          <w:noProof/>
          <w:sz w:val="15"/>
          <w:szCs w:val="15"/>
        </w:rPr>
        <w:t>revocare il consenso espresso in qualsiasi momento (Condizioni per il consenso art. 7).</w:t>
      </w:r>
    </w:p>
    <w:p w14:paraId="4E7FB760" w14:textId="77777777" w:rsidR="00B01593" w:rsidRPr="0084243B" w:rsidRDefault="00B01593" w:rsidP="00B01593">
      <w:pPr>
        <w:ind w:left="2410"/>
        <w:jc w:val="both"/>
        <w:rPr>
          <w:iCs/>
          <w:noProof/>
          <w:sz w:val="15"/>
          <w:szCs w:val="15"/>
        </w:rPr>
      </w:pPr>
    </w:p>
    <w:p w14:paraId="14AAB445" w14:textId="58E46015" w:rsidR="00EF70A1" w:rsidRPr="0084243B" w:rsidRDefault="00B01593" w:rsidP="00B01593">
      <w:pPr>
        <w:jc w:val="both"/>
        <w:rPr>
          <w:iCs/>
          <w:noProof/>
          <w:sz w:val="15"/>
          <w:szCs w:val="15"/>
        </w:rPr>
      </w:pPr>
      <w:r w:rsidRPr="0084243B">
        <w:rPr>
          <w:iCs/>
          <w:noProof/>
          <w:sz w:val="15"/>
          <w:szCs w:val="15"/>
        </w:rPr>
        <w:t xml:space="preserve">Ove </w:t>
      </w:r>
      <w:r w:rsidR="000F153E" w:rsidRPr="0084243B">
        <w:rPr>
          <w:iCs/>
          <w:noProof/>
          <w:sz w:val="15"/>
          <w:szCs w:val="15"/>
        </w:rPr>
        <w:t>applicabile</w:t>
      </w:r>
      <w:r w:rsidR="00EF70A1" w:rsidRPr="0084243B">
        <w:rPr>
          <w:iCs/>
          <w:noProof/>
          <w:sz w:val="15"/>
          <w:szCs w:val="15"/>
        </w:rPr>
        <w:t xml:space="preserve">, </w:t>
      </w:r>
      <w:r w:rsidR="000F153E" w:rsidRPr="0084243B">
        <w:rPr>
          <w:iCs/>
          <w:noProof/>
          <w:sz w:val="15"/>
          <w:szCs w:val="15"/>
        </w:rPr>
        <w:t xml:space="preserve">oltre ai </w:t>
      </w:r>
      <w:r w:rsidR="00EF70A1" w:rsidRPr="0084243B">
        <w:rPr>
          <w:iCs/>
          <w:noProof/>
          <w:sz w:val="15"/>
          <w:szCs w:val="15"/>
        </w:rPr>
        <w:t xml:space="preserve">diritti di cui agli artt. 16-21 GDPR (Diritto di rettifica, diritto all’oblio, diritto di limitazione di trattamento, diritto alla portabilità dei dati, diritto di opposizione), </w:t>
      </w:r>
      <w:r w:rsidR="000F153E" w:rsidRPr="0084243B">
        <w:rPr>
          <w:iCs/>
          <w:noProof/>
          <w:sz w:val="15"/>
          <w:szCs w:val="15"/>
        </w:rPr>
        <w:t>l’interessato ha</w:t>
      </w:r>
      <w:r w:rsidR="00EF70A1" w:rsidRPr="0084243B">
        <w:rPr>
          <w:iCs/>
          <w:noProof/>
          <w:sz w:val="15"/>
          <w:szCs w:val="15"/>
        </w:rPr>
        <w:t xml:space="preserve"> il diritto di reclamo all’Autorità Garante</w:t>
      </w:r>
      <w:r w:rsidR="004535F7" w:rsidRPr="0084243B">
        <w:rPr>
          <w:iCs/>
          <w:noProof/>
          <w:sz w:val="15"/>
          <w:szCs w:val="15"/>
        </w:rPr>
        <w:t>.</w:t>
      </w:r>
    </w:p>
    <w:p w14:paraId="0748989E" w14:textId="77777777" w:rsidR="004535F7" w:rsidRPr="0084243B" w:rsidRDefault="004535F7" w:rsidP="00B01593">
      <w:pPr>
        <w:jc w:val="both"/>
        <w:rPr>
          <w:iCs/>
          <w:noProof/>
          <w:sz w:val="15"/>
          <w:szCs w:val="15"/>
        </w:rPr>
      </w:pPr>
    </w:p>
    <w:p w14:paraId="3C966959" w14:textId="77777777" w:rsidR="006B13F1" w:rsidRPr="0084243B" w:rsidRDefault="006B13F1" w:rsidP="00B01593">
      <w:pPr>
        <w:jc w:val="both"/>
        <w:rPr>
          <w:iCs/>
          <w:noProof/>
          <w:sz w:val="15"/>
          <w:szCs w:val="15"/>
        </w:rPr>
      </w:pPr>
    </w:p>
    <w:p w14:paraId="18ECB3E8" w14:textId="0E1893E5" w:rsidR="006B13F1" w:rsidRPr="0084243B" w:rsidRDefault="006B13F1" w:rsidP="006B13F1">
      <w:pPr>
        <w:pStyle w:val="Titolo1"/>
        <w:tabs>
          <w:tab w:val="clear" w:pos="432"/>
        </w:tabs>
        <w:rPr>
          <w:sz w:val="15"/>
          <w:szCs w:val="15"/>
        </w:rPr>
      </w:pPr>
      <w:r w:rsidRPr="0084243B">
        <w:rPr>
          <w:sz w:val="15"/>
          <w:szCs w:val="15"/>
        </w:rPr>
        <w:t>Modalità di esercizio del diritto</w:t>
      </w:r>
    </w:p>
    <w:p w14:paraId="5FEE73E8" w14:textId="77777777" w:rsidR="00465119" w:rsidRPr="0084243B" w:rsidRDefault="00465119" w:rsidP="00465119">
      <w:pPr>
        <w:rPr>
          <w:sz w:val="15"/>
          <w:szCs w:val="15"/>
        </w:rPr>
      </w:pPr>
    </w:p>
    <w:p w14:paraId="77A49678" w14:textId="302C340C" w:rsidR="006B13F1" w:rsidRPr="0084243B" w:rsidRDefault="006C2234" w:rsidP="00B01593">
      <w:pPr>
        <w:jc w:val="both"/>
        <w:rPr>
          <w:sz w:val="15"/>
          <w:szCs w:val="15"/>
        </w:rPr>
      </w:pPr>
      <w:r w:rsidRPr="0084243B">
        <w:rPr>
          <w:sz w:val="15"/>
          <w:szCs w:val="15"/>
        </w:rPr>
        <w:t xml:space="preserve">L’interessato che volesse esercitare i propri diritti può contattare il </w:t>
      </w:r>
      <w:r w:rsidR="00541FD3" w:rsidRPr="0084243B">
        <w:rPr>
          <w:sz w:val="15"/>
          <w:szCs w:val="15"/>
        </w:rPr>
        <w:t>T</w:t>
      </w:r>
      <w:r w:rsidRPr="0084243B">
        <w:rPr>
          <w:sz w:val="15"/>
          <w:szCs w:val="15"/>
        </w:rPr>
        <w:t>itolare del trattamento all’indirizzo email:</w:t>
      </w:r>
      <w:r w:rsidR="006C09F1" w:rsidRPr="0084243B">
        <w:rPr>
          <w:sz w:val="15"/>
          <w:szCs w:val="15"/>
        </w:rPr>
        <w:t xml:space="preserve"> </w:t>
      </w:r>
      <w:r w:rsidR="00336691" w:rsidRPr="00336691">
        <w:rPr>
          <w:sz w:val="15"/>
          <w:szCs w:val="15"/>
        </w:rPr>
        <w:t>privacy@mtcalcutta.it</w:t>
      </w:r>
    </w:p>
    <w:p w14:paraId="5E7F03BE" w14:textId="77777777" w:rsidR="006C09F1" w:rsidRPr="0084243B" w:rsidRDefault="006C09F1" w:rsidP="00B01593">
      <w:pPr>
        <w:jc w:val="both"/>
        <w:rPr>
          <w:iCs/>
          <w:noProof/>
          <w:sz w:val="15"/>
          <w:szCs w:val="15"/>
        </w:rPr>
      </w:pPr>
    </w:p>
    <w:p w14:paraId="73D27F19" w14:textId="77777777" w:rsidR="002B432D" w:rsidRPr="0084243B" w:rsidRDefault="002B432D" w:rsidP="002B432D">
      <w:pPr>
        <w:ind w:left="2458"/>
        <w:jc w:val="both"/>
        <w:rPr>
          <w:iCs/>
          <w:noProof/>
          <w:sz w:val="15"/>
          <w:szCs w:val="15"/>
        </w:rPr>
      </w:pPr>
    </w:p>
    <w:p w14:paraId="052860ED" w14:textId="5CF88B0C" w:rsidR="00BA0CF7" w:rsidRPr="0084243B" w:rsidRDefault="000749E8" w:rsidP="00B01593">
      <w:pPr>
        <w:pStyle w:val="Titolo1"/>
        <w:rPr>
          <w:sz w:val="15"/>
          <w:szCs w:val="15"/>
        </w:rPr>
      </w:pPr>
      <w:r w:rsidRPr="0084243B">
        <w:rPr>
          <w:sz w:val="15"/>
          <w:szCs w:val="15"/>
        </w:rPr>
        <w:t>Titolare del t</w:t>
      </w:r>
      <w:r w:rsidR="00B01593" w:rsidRPr="0084243B">
        <w:rPr>
          <w:sz w:val="15"/>
          <w:szCs w:val="15"/>
        </w:rPr>
        <w:t>rattamento</w:t>
      </w:r>
    </w:p>
    <w:p w14:paraId="791B1912" w14:textId="77777777" w:rsidR="00BA0CF7" w:rsidRPr="0084243B" w:rsidRDefault="00BA0CF7" w:rsidP="00B02F21">
      <w:pPr>
        <w:jc w:val="both"/>
        <w:rPr>
          <w:rFonts w:cs="Tahoma"/>
          <w:sz w:val="15"/>
          <w:szCs w:val="15"/>
        </w:rPr>
      </w:pPr>
    </w:p>
    <w:p w14:paraId="784D2FE1" w14:textId="5CFE1D2C" w:rsidR="0069415C" w:rsidRPr="0084243B" w:rsidRDefault="000749E8" w:rsidP="0069415C">
      <w:pPr>
        <w:ind w:left="2127"/>
        <w:jc w:val="both"/>
        <w:rPr>
          <w:sz w:val="15"/>
          <w:szCs w:val="15"/>
        </w:rPr>
      </w:pPr>
      <w:r w:rsidRPr="0084243B">
        <w:rPr>
          <w:sz w:val="15"/>
          <w:szCs w:val="15"/>
        </w:rPr>
        <w:t>Il Titolare del t</w:t>
      </w:r>
      <w:r w:rsidR="00B01593" w:rsidRPr="0084243B">
        <w:rPr>
          <w:sz w:val="15"/>
          <w:szCs w:val="15"/>
        </w:rPr>
        <w:t xml:space="preserve">rattamento è </w:t>
      </w:r>
      <w:r w:rsidR="0084243B" w:rsidRPr="0084243B">
        <w:rPr>
          <w:sz w:val="15"/>
          <w:szCs w:val="15"/>
        </w:rPr>
        <w:t xml:space="preserve">l’Istituto Comprensivo </w:t>
      </w:r>
      <w:r w:rsidR="00336691" w:rsidRPr="00336691">
        <w:rPr>
          <w:iCs/>
          <w:noProof/>
          <w:sz w:val="15"/>
          <w:szCs w:val="15"/>
        </w:rPr>
        <w:t>M. Teresa di Calcutta</w:t>
      </w:r>
      <w:r w:rsidR="00465119" w:rsidRPr="0084243B">
        <w:rPr>
          <w:iCs/>
          <w:noProof/>
          <w:sz w:val="15"/>
          <w:szCs w:val="15"/>
        </w:rPr>
        <w:t xml:space="preserve"> </w:t>
      </w:r>
      <w:r w:rsidR="00336691" w:rsidRPr="00336691">
        <w:rPr>
          <w:sz w:val="15"/>
          <w:szCs w:val="15"/>
        </w:rPr>
        <w:t>- Via U. Mondolfo, 7 - 20138 Milano - Tel. 0288441495 - email: privacy@mtcalcutta.it - www.mtcalcutta.eu</w:t>
      </w:r>
    </w:p>
    <w:p w14:paraId="50C4EBF9" w14:textId="3FF01472" w:rsidR="004535F7" w:rsidRPr="0084243B" w:rsidRDefault="004535F7" w:rsidP="00BA0CF7">
      <w:pPr>
        <w:ind w:left="2127"/>
        <w:jc w:val="both"/>
        <w:rPr>
          <w:sz w:val="15"/>
          <w:szCs w:val="15"/>
        </w:rPr>
      </w:pPr>
    </w:p>
    <w:p w14:paraId="2E56A43F" w14:textId="21CC4AFA" w:rsidR="006B13F1" w:rsidRPr="0084243B" w:rsidRDefault="006B13F1" w:rsidP="006B13F1">
      <w:pPr>
        <w:ind w:left="2127"/>
        <w:jc w:val="both"/>
        <w:rPr>
          <w:sz w:val="15"/>
          <w:szCs w:val="15"/>
        </w:rPr>
      </w:pPr>
      <w:r w:rsidRPr="0084243B">
        <w:rPr>
          <w:sz w:val="15"/>
          <w:szCs w:val="15"/>
        </w:rPr>
        <w:t>L’elenco dei responsabili e degli autorizzati al trattamento è c</w:t>
      </w:r>
      <w:r w:rsidR="006C09F1" w:rsidRPr="0084243B">
        <w:rPr>
          <w:sz w:val="15"/>
          <w:szCs w:val="15"/>
        </w:rPr>
        <w:t>onsultabile presso la sede del T</w:t>
      </w:r>
      <w:r w:rsidRPr="0084243B">
        <w:rPr>
          <w:sz w:val="15"/>
          <w:szCs w:val="15"/>
        </w:rPr>
        <w:t xml:space="preserve">itolare sopra citata. </w:t>
      </w:r>
    </w:p>
    <w:p w14:paraId="0841D54C" w14:textId="2DC643E2" w:rsidR="006B13F1" w:rsidRPr="0084243B" w:rsidRDefault="006B13F1" w:rsidP="00BA0CF7">
      <w:pPr>
        <w:ind w:left="2127"/>
        <w:jc w:val="both"/>
        <w:rPr>
          <w:sz w:val="15"/>
          <w:szCs w:val="15"/>
        </w:rPr>
      </w:pPr>
    </w:p>
    <w:p w14:paraId="2A2702F4" w14:textId="77777777" w:rsidR="00465119" w:rsidRPr="0084243B" w:rsidRDefault="00465119" w:rsidP="00BA0CF7">
      <w:pPr>
        <w:ind w:left="2127"/>
        <w:jc w:val="both"/>
        <w:rPr>
          <w:sz w:val="15"/>
          <w:szCs w:val="15"/>
        </w:rPr>
      </w:pPr>
    </w:p>
    <w:p w14:paraId="3ACA0502" w14:textId="37D01019" w:rsidR="006B13F1" w:rsidRPr="0084243B" w:rsidRDefault="0084243B" w:rsidP="006B13F1">
      <w:pPr>
        <w:pStyle w:val="Titolo1"/>
        <w:tabs>
          <w:tab w:val="clear" w:pos="432"/>
        </w:tabs>
        <w:rPr>
          <w:sz w:val="15"/>
          <w:szCs w:val="15"/>
        </w:rPr>
      </w:pPr>
      <w:r w:rsidRPr="0084243B">
        <w:rPr>
          <w:sz w:val="15"/>
          <w:szCs w:val="15"/>
        </w:rPr>
        <w:t>Responsabile della Protezione dei Dati (DPO/RPD)</w:t>
      </w:r>
    </w:p>
    <w:p w14:paraId="12487E16" w14:textId="77777777" w:rsidR="004535F7" w:rsidRPr="0084243B" w:rsidRDefault="004535F7" w:rsidP="004535F7">
      <w:pPr>
        <w:rPr>
          <w:sz w:val="15"/>
          <w:szCs w:val="15"/>
        </w:rPr>
      </w:pPr>
    </w:p>
    <w:p w14:paraId="16FA0944" w14:textId="5151E450" w:rsidR="00B85620" w:rsidRPr="0084243B" w:rsidRDefault="0084243B" w:rsidP="0084243B">
      <w:pPr>
        <w:ind w:left="2127"/>
        <w:jc w:val="both"/>
        <w:rPr>
          <w:iCs/>
          <w:noProof/>
          <w:sz w:val="15"/>
          <w:szCs w:val="15"/>
        </w:rPr>
      </w:pPr>
      <w:r w:rsidRPr="0084243B">
        <w:rPr>
          <w:iCs/>
          <w:noProof/>
          <w:sz w:val="15"/>
          <w:szCs w:val="15"/>
        </w:rPr>
        <w:t>Il Responsabile della Protezione dei Dati è Frareg s.r.l. - Viale E. Jenner, 38 - 20159 Milano - dpo@frareg.com</w:t>
      </w:r>
    </w:p>
    <w:sectPr w:rsidR="00B85620" w:rsidRPr="0084243B" w:rsidSect="00D228FA">
      <w:headerReference w:type="default" r:id="rId8"/>
      <w:footerReference w:type="default" r:id="rId9"/>
      <w:pgSz w:w="11906" w:h="16838" w:code="9"/>
      <w:pgMar w:top="1276" w:right="1226" w:bottom="1418" w:left="1134" w:header="284" w:footer="2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FC4F3" w14:textId="77777777" w:rsidR="009F37D5" w:rsidRDefault="009F37D5" w:rsidP="002241B8">
      <w:r>
        <w:separator/>
      </w:r>
    </w:p>
  </w:endnote>
  <w:endnote w:type="continuationSeparator" w:id="0">
    <w:p w14:paraId="3FE4A103" w14:textId="77777777" w:rsidR="009F37D5" w:rsidRDefault="009F37D5" w:rsidP="0022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284"/>
      <w:gridCol w:w="5433"/>
      <w:gridCol w:w="240"/>
      <w:gridCol w:w="1920"/>
    </w:tblGrid>
    <w:tr w:rsidR="002B432D" w14:paraId="3E46DDCB" w14:textId="77777777" w:rsidTr="0030461B">
      <w:tc>
        <w:tcPr>
          <w:tcW w:w="1913" w:type="dxa"/>
          <w:tcBorders>
            <w:top w:val="single" w:sz="4" w:space="0" w:color="auto"/>
            <w:bottom w:val="single" w:sz="4" w:space="0" w:color="auto"/>
          </w:tcBorders>
        </w:tcPr>
        <w:p w14:paraId="6CB2832C" w14:textId="77777777" w:rsidR="002B432D" w:rsidRDefault="002B432D" w:rsidP="009912C6">
          <w:pPr>
            <w:pStyle w:val="Intestazione"/>
            <w:rPr>
              <w:rFonts w:cs="Tahoma"/>
              <w:b w:val="0"/>
              <w:bCs/>
              <w:lang w:val="de-DE"/>
            </w:rPr>
          </w:pPr>
          <w:r>
            <w:rPr>
              <w:rFonts w:cs="Tahoma"/>
              <w:b w:val="0"/>
              <w:bCs/>
              <w:lang w:val="de-DE"/>
            </w:rPr>
            <w:br/>
          </w:r>
        </w:p>
      </w:tc>
      <w:tc>
        <w:tcPr>
          <w:tcW w:w="284" w:type="dxa"/>
        </w:tcPr>
        <w:p w14:paraId="175F1D0F" w14:textId="77777777" w:rsidR="002B432D" w:rsidRDefault="002B432D">
          <w:pPr>
            <w:pStyle w:val="Intestazione"/>
            <w:rPr>
              <w:lang w:val="de-DE"/>
            </w:rPr>
          </w:pPr>
        </w:p>
      </w:tc>
      <w:tc>
        <w:tcPr>
          <w:tcW w:w="5433" w:type="dxa"/>
          <w:tcBorders>
            <w:top w:val="single" w:sz="4" w:space="0" w:color="auto"/>
            <w:bottom w:val="single" w:sz="4" w:space="0" w:color="auto"/>
          </w:tcBorders>
        </w:tcPr>
        <w:p w14:paraId="36EA757B" w14:textId="77777777" w:rsidR="002B432D" w:rsidRDefault="002B432D">
          <w:pPr>
            <w:pStyle w:val="intestazionepidipagina"/>
            <w:rPr>
              <w:rFonts w:cs="Tahoma"/>
              <w:b/>
              <w:bCs/>
            </w:rPr>
          </w:pPr>
        </w:p>
      </w:tc>
      <w:tc>
        <w:tcPr>
          <w:tcW w:w="240" w:type="dxa"/>
        </w:tcPr>
        <w:p w14:paraId="5BA9CFE4" w14:textId="77777777" w:rsidR="002B432D" w:rsidRDefault="002B432D">
          <w:pPr>
            <w:pStyle w:val="Intestazione"/>
          </w:pPr>
        </w:p>
      </w:tc>
      <w:tc>
        <w:tcPr>
          <w:tcW w:w="192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1C99405C" w14:textId="36807E9F" w:rsidR="002B432D" w:rsidRPr="009912C6" w:rsidRDefault="002B432D" w:rsidP="0030461B">
          <w:pPr>
            <w:pStyle w:val="Intestazione"/>
            <w:jc w:val="right"/>
            <w:rPr>
              <w:sz w:val="16"/>
              <w:szCs w:val="16"/>
            </w:rPr>
          </w:pPr>
          <w:r w:rsidRPr="009912C6">
            <w:rPr>
              <w:rFonts w:cs="Tahoma"/>
              <w:sz w:val="16"/>
              <w:szCs w:val="16"/>
            </w:rPr>
            <w:t xml:space="preserve">pag. </w:t>
          </w:r>
          <w:r w:rsidRPr="009912C6">
            <w:rPr>
              <w:rStyle w:val="Numeropagina"/>
              <w:b/>
              <w:szCs w:val="16"/>
            </w:rPr>
            <w:fldChar w:fldCharType="begin"/>
          </w:r>
          <w:r w:rsidRPr="009912C6">
            <w:rPr>
              <w:rStyle w:val="Numeropagina"/>
              <w:b/>
              <w:szCs w:val="16"/>
            </w:rPr>
            <w:instrText xml:space="preserve"> PAGE </w:instrText>
          </w:r>
          <w:r w:rsidRPr="009912C6">
            <w:rPr>
              <w:rStyle w:val="Numeropagina"/>
              <w:b/>
              <w:szCs w:val="16"/>
            </w:rPr>
            <w:fldChar w:fldCharType="separate"/>
          </w:r>
          <w:r w:rsidR="00A40437">
            <w:rPr>
              <w:rStyle w:val="Numeropagina"/>
              <w:b/>
              <w:noProof/>
              <w:szCs w:val="16"/>
            </w:rPr>
            <w:t>1</w:t>
          </w:r>
          <w:r w:rsidRPr="009912C6">
            <w:rPr>
              <w:rStyle w:val="Numeropagina"/>
              <w:b/>
              <w:szCs w:val="16"/>
            </w:rPr>
            <w:fldChar w:fldCharType="end"/>
          </w:r>
          <w:r w:rsidRPr="009912C6">
            <w:rPr>
              <w:rFonts w:cs="Tahoma"/>
              <w:sz w:val="16"/>
              <w:szCs w:val="16"/>
            </w:rPr>
            <w:t xml:space="preserve"> </w:t>
          </w:r>
        </w:p>
      </w:tc>
    </w:tr>
  </w:tbl>
  <w:p w14:paraId="3FB77C74" w14:textId="77777777" w:rsidR="002B432D" w:rsidRDefault="002B43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9DB9E" w14:textId="77777777" w:rsidR="009F37D5" w:rsidRDefault="009F37D5" w:rsidP="002241B8">
      <w:r>
        <w:separator/>
      </w:r>
    </w:p>
  </w:footnote>
  <w:footnote w:type="continuationSeparator" w:id="0">
    <w:p w14:paraId="0B443B48" w14:textId="77777777" w:rsidR="009F37D5" w:rsidRDefault="009F37D5" w:rsidP="00224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99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43" w:type="dxa"/>
        <w:right w:w="43" w:type="dxa"/>
      </w:tblCellMar>
      <w:tblLook w:val="0000" w:firstRow="0" w:lastRow="0" w:firstColumn="0" w:lastColumn="0" w:noHBand="0" w:noVBand="0"/>
    </w:tblPr>
    <w:tblGrid>
      <w:gridCol w:w="2269"/>
      <w:gridCol w:w="5666"/>
      <w:gridCol w:w="1988"/>
    </w:tblGrid>
    <w:tr w:rsidR="00EE2261" w14:paraId="05B0CC14" w14:textId="77777777" w:rsidTr="00EE2261">
      <w:trPr>
        <w:cantSplit/>
        <w:trHeight w:val="600"/>
      </w:trPr>
      <w:tc>
        <w:tcPr>
          <w:tcW w:w="2269" w:type="dxa"/>
          <w:vAlign w:val="center"/>
        </w:tcPr>
        <w:p w14:paraId="1106327A" w14:textId="77777777" w:rsidR="00336691" w:rsidRDefault="00D25BD6" w:rsidP="00A773F4">
          <w:pPr>
            <w:pStyle w:val="Testinf"/>
            <w:jc w:val="center"/>
            <w:rPr>
              <w:rFonts w:ascii="Tahoma" w:hAnsi="Tahoma" w:cs="Times New Roman"/>
              <w:b/>
              <w:noProof w:val="0"/>
              <w:color w:val="808080"/>
              <w:sz w:val="18"/>
              <w:szCs w:val="20"/>
            </w:rPr>
          </w:pPr>
          <w:r>
            <w:rPr>
              <w:rFonts w:ascii="Tahoma" w:hAnsi="Tahoma" w:cs="Times New Roman"/>
              <w:b/>
              <w:noProof w:val="0"/>
              <w:color w:val="808080"/>
              <w:sz w:val="18"/>
              <w:szCs w:val="20"/>
            </w:rPr>
            <w:t xml:space="preserve">Istituto Comprensivo </w:t>
          </w:r>
          <w:r w:rsidR="00336691">
            <w:rPr>
              <w:rFonts w:ascii="Tahoma" w:hAnsi="Tahoma" w:cs="Times New Roman"/>
              <w:b/>
              <w:noProof w:val="0"/>
              <w:color w:val="808080"/>
              <w:sz w:val="18"/>
              <w:szCs w:val="20"/>
            </w:rPr>
            <w:t xml:space="preserve">“Madre Teresa </w:t>
          </w:r>
        </w:p>
        <w:p w14:paraId="3C670AC0" w14:textId="3DEEE64F" w:rsidR="00EE2261" w:rsidRDefault="00336691" w:rsidP="00A773F4">
          <w:pPr>
            <w:pStyle w:val="Testinf"/>
            <w:jc w:val="center"/>
            <w:rPr>
              <w:rFonts w:ascii="Tahoma" w:hAnsi="Tahoma" w:cs="Times New Roman"/>
              <w:b/>
              <w:noProof w:val="0"/>
              <w:color w:val="808080"/>
              <w:sz w:val="18"/>
              <w:szCs w:val="20"/>
            </w:rPr>
          </w:pPr>
          <w:r>
            <w:rPr>
              <w:rFonts w:ascii="Tahoma" w:hAnsi="Tahoma" w:cs="Times New Roman"/>
              <w:b/>
              <w:noProof w:val="0"/>
              <w:color w:val="808080"/>
              <w:sz w:val="18"/>
              <w:szCs w:val="20"/>
            </w:rPr>
            <w:t>di Calcutta”</w:t>
          </w:r>
        </w:p>
        <w:p w14:paraId="64F11108" w14:textId="4441F759" w:rsidR="00336691" w:rsidRPr="0069415C" w:rsidRDefault="00336691" w:rsidP="00A773F4">
          <w:pPr>
            <w:pStyle w:val="Testinf"/>
            <w:jc w:val="center"/>
            <w:rPr>
              <w:b/>
              <w:lang w:val="en-US"/>
            </w:rPr>
          </w:pPr>
          <w:r>
            <w:rPr>
              <w:rFonts w:ascii="Tahoma" w:hAnsi="Tahoma" w:cs="Times New Roman"/>
              <w:b/>
              <w:noProof w:val="0"/>
              <w:color w:val="808080"/>
              <w:sz w:val="18"/>
              <w:szCs w:val="20"/>
            </w:rPr>
            <w:t>Milano</w:t>
          </w:r>
        </w:p>
      </w:tc>
      <w:tc>
        <w:tcPr>
          <w:tcW w:w="5666" w:type="dxa"/>
          <w:vAlign w:val="center"/>
        </w:tcPr>
        <w:p w14:paraId="0F273A46" w14:textId="4ED5821E" w:rsidR="00EE2261" w:rsidRPr="00BB6BEB" w:rsidRDefault="00A961C9" w:rsidP="00EE2261">
          <w:pPr>
            <w:ind w:left="99"/>
            <w:rPr>
              <w:b/>
              <w:color w:val="808080"/>
              <w:szCs w:val="20"/>
            </w:rPr>
          </w:pPr>
          <w:r>
            <w:rPr>
              <w:b/>
              <w:color w:val="808080"/>
              <w:szCs w:val="20"/>
            </w:rPr>
            <w:t>I</w:t>
          </w:r>
          <w:r w:rsidR="00A773F4">
            <w:rPr>
              <w:b/>
              <w:color w:val="808080"/>
              <w:szCs w:val="20"/>
            </w:rPr>
            <w:t xml:space="preserve">NFORMATIVA PRIVACY </w:t>
          </w:r>
          <w:r w:rsidR="00D25BD6">
            <w:rPr>
              <w:b/>
              <w:color w:val="808080"/>
              <w:szCs w:val="20"/>
            </w:rPr>
            <w:t>–</w:t>
          </w:r>
          <w:r w:rsidR="00A773F4">
            <w:rPr>
              <w:b/>
              <w:color w:val="808080"/>
              <w:szCs w:val="20"/>
            </w:rPr>
            <w:t xml:space="preserve"> </w:t>
          </w:r>
          <w:r w:rsidR="00D25BD6">
            <w:rPr>
              <w:b/>
              <w:color w:val="808080"/>
              <w:szCs w:val="20"/>
            </w:rPr>
            <w:t>M.A.D.</w:t>
          </w:r>
        </w:p>
      </w:tc>
      <w:tc>
        <w:tcPr>
          <w:tcW w:w="1988" w:type="dxa"/>
          <w:vAlign w:val="center"/>
        </w:tcPr>
        <w:p w14:paraId="6EF34527" w14:textId="4A91D7EC" w:rsidR="00EE2261" w:rsidRPr="00EE2261" w:rsidRDefault="00EE2261" w:rsidP="00794023">
          <w:pPr>
            <w:ind w:left="99"/>
            <w:rPr>
              <w:sz w:val="16"/>
            </w:rPr>
          </w:pPr>
          <w:r w:rsidRPr="004535F7">
            <w:rPr>
              <w:b/>
              <w:color w:val="808080"/>
              <w:szCs w:val="20"/>
            </w:rPr>
            <w:t xml:space="preserve">Aggiornamento del </w:t>
          </w:r>
          <w:r w:rsidR="00336691">
            <w:rPr>
              <w:b/>
              <w:color w:val="808080"/>
              <w:szCs w:val="20"/>
            </w:rPr>
            <w:t>20</w:t>
          </w:r>
          <w:r w:rsidR="006C09F1">
            <w:rPr>
              <w:b/>
              <w:color w:val="808080"/>
              <w:szCs w:val="20"/>
            </w:rPr>
            <w:t>/</w:t>
          </w:r>
          <w:r w:rsidR="00D25BD6">
            <w:rPr>
              <w:b/>
              <w:color w:val="808080"/>
              <w:szCs w:val="20"/>
            </w:rPr>
            <w:t>12</w:t>
          </w:r>
          <w:r w:rsidR="006C09F1">
            <w:rPr>
              <w:b/>
              <w:color w:val="808080"/>
              <w:szCs w:val="20"/>
            </w:rPr>
            <w:t>/201</w:t>
          </w:r>
          <w:r w:rsidR="00D25BD6">
            <w:rPr>
              <w:b/>
              <w:color w:val="808080"/>
              <w:szCs w:val="20"/>
            </w:rPr>
            <w:t>9</w:t>
          </w:r>
        </w:p>
      </w:tc>
    </w:tr>
  </w:tbl>
  <w:p w14:paraId="6A91C5BF" w14:textId="77777777" w:rsidR="002B432D" w:rsidRDefault="002B43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D1A48"/>
    <w:multiLevelType w:val="hybridMultilevel"/>
    <w:tmpl w:val="F748176C"/>
    <w:lvl w:ilvl="0" w:tplc="0C904BBE">
      <w:start w:val="1"/>
      <w:numFmt w:val="bullet"/>
      <w:pStyle w:val="rientratoprocedure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A821684"/>
    <w:multiLevelType w:val="hybridMultilevel"/>
    <w:tmpl w:val="F444691C"/>
    <w:lvl w:ilvl="0" w:tplc="EDEC150C">
      <w:start w:val="1"/>
      <w:numFmt w:val="bullet"/>
      <w:lvlText w:val="-"/>
      <w:lvlJc w:val="left"/>
      <w:pPr>
        <w:ind w:left="2818" w:hanging="360"/>
      </w:pPr>
      <w:rPr>
        <w:rFonts w:ascii="Arial" w:eastAsia="Times New Roman" w:hAnsi="Arial" w:hint="default"/>
        <w:b w:val="0"/>
        <w:i/>
      </w:rPr>
    </w:lvl>
    <w:lvl w:ilvl="1" w:tplc="0410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78" w:hanging="360"/>
      </w:pPr>
      <w:rPr>
        <w:rFonts w:ascii="Wingdings" w:hAnsi="Wingdings" w:hint="default"/>
      </w:rPr>
    </w:lvl>
  </w:abstractNum>
  <w:abstractNum w:abstractNumId="2" w15:restartNumberingAfterBreak="0">
    <w:nsid w:val="280B6D69"/>
    <w:multiLevelType w:val="hybridMultilevel"/>
    <w:tmpl w:val="533690AE"/>
    <w:lvl w:ilvl="0" w:tplc="5CE4164A">
      <w:start w:val="1"/>
      <w:numFmt w:val="lowerRoman"/>
      <w:lvlText w:val="(%1)"/>
      <w:lvlJc w:val="left"/>
      <w:pPr>
        <w:ind w:left="281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81D87"/>
    <w:multiLevelType w:val="hybridMultilevel"/>
    <w:tmpl w:val="A882EC68"/>
    <w:lvl w:ilvl="0" w:tplc="2B76ADDE">
      <w:start w:val="6"/>
      <w:numFmt w:val="bullet"/>
      <w:lvlText w:val="-"/>
      <w:lvlJc w:val="left"/>
      <w:pPr>
        <w:ind w:left="2458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4" w15:restartNumberingAfterBreak="0">
    <w:nsid w:val="41A76A95"/>
    <w:multiLevelType w:val="multilevel"/>
    <w:tmpl w:val="F3B04EB6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74141B9"/>
    <w:multiLevelType w:val="hybridMultilevel"/>
    <w:tmpl w:val="3E444440"/>
    <w:lvl w:ilvl="0" w:tplc="5CE4164A">
      <w:start w:val="1"/>
      <w:numFmt w:val="lowerRoman"/>
      <w:lvlText w:val="(%1)"/>
      <w:lvlJc w:val="left"/>
      <w:pPr>
        <w:ind w:left="24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178" w:hanging="360"/>
      </w:pPr>
    </w:lvl>
    <w:lvl w:ilvl="2" w:tplc="0410001B" w:tentative="1">
      <w:start w:val="1"/>
      <w:numFmt w:val="lowerRoman"/>
      <w:lvlText w:val="%3."/>
      <w:lvlJc w:val="right"/>
      <w:pPr>
        <w:ind w:left="3898" w:hanging="180"/>
      </w:pPr>
    </w:lvl>
    <w:lvl w:ilvl="3" w:tplc="0410000F" w:tentative="1">
      <w:start w:val="1"/>
      <w:numFmt w:val="decimal"/>
      <w:lvlText w:val="%4."/>
      <w:lvlJc w:val="left"/>
      <w:pPr>
        <w:ind w:left="4618" w:hanging="360"/>
      </w:pPr>
    </w:lvl>
    <w:lvl w:ilvl="4" w:tplc="04100019" w:tentative="1">
      <w:start w:val="1"/>
      <w:numFmt w:val="lowerLetter"/>
      <w:lvlText w:val="%5."/>
      <w:lvlJc w:val="left"/>
      <w:pPr>
        <w:ind w:left="5338" w:hanging="360"/>
      </w:pPr>
    </w:lvl>
    <w:lvl w:ilvl="5" w:tplc="0410001B" w:tentative="1">
      <w:start w:val="1"/>
      <w:numFmt w:val="lowerRoman"/>
      <w:lvlText w:val="%6."/>
      <w:lvlJc w:val="right"/>
      <w:pPr>
        <w:ind w:left="6058" w:hanging="180"/>
      </w:pPr>
    </w:lvl>
    <w:lvl w:ilvl="6" w:tplc="0410000F" w:tentative="1">
      <w:start w:val="1"/>
      <w:numFmt w:val="decimal"/>
      <w:lvlText w:val="%7."/>
      <w:lvlJc w:val="left"/>
      <w:pPr>
        <w:ind w:left="6778" w:hanging="360"/>
      </w:pPr>
    </w:lvl>
    <w:lvl w:ilvl="7" w:tplc="04100019" w:tentative="1">
      <w:start w:val="1"/>
      <w:numFmt w:val="lowerLetter"/>
      <w:lvlText w:val="%8."/>
      <w:lvlJc w:val="left"/>
      <w:pPr>
        <w:ind w:left="7498" w:hanging="360"/>
      </w:pPr>
    </w:lvl>
    <w:lvl w:ilvl="8" w:tplc="0410001B" w:tentative="1">
      <w:start w:val="1"/>
      <w:numFmt w:val="lowerRoman"/>
      <w:lvlText w:val="%9."/>
      <w:lvlJc w:val="right"/>
      <w:pPr>
        <w:ind w:left="8218" w:hanging="180"/>
      </w:pPr>
    </w:lvl>
  </w:abstractNum>
  <w:abstractNum w:abstractNumId="6" w15:restartNumberingAfterBreak="0">
    <w:nsid w:val="4B9E22A1"/>
    <w:multiLevelType w:val="hybridMultilevel"/>
    <w:tmpl w:val="7AE2D49C"/>
    <w:lvl w:ilvl="0" w:tplc="5CE4164A">
      <w:start w:val="1"/>
      <w:numFmt w:val="lowerRoman"/>
      <w:lvlText w:val="(%1)"/>
      <w:lvlJc w:val="left"/>
      <w:pPr>
        <w:ind w:left="281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178" w:hanging="360"/>
      </w:pPr>
    </w:lvl>
    <w:lvl w:ilvl="2" w:tplc="0410001B" w:tentative="1">
      <w:start w:val="1"/>
      <w:numFmt w:val="lowerRoman"/>
      <w:lvlText w:val="%3."/>
      <w:lvlJc w:val="right"/>
      <w:pPr>
        <w:ind w:left="3898" w:hanging="180"/>
      </w:pPr>
    </w:lvl>
    <w:lvl w:ilvl="3" w:tplc="0410000F" w:tentative="1">
      <w:start w:val="1"/>
      <w:numFmt w:val="decimal"/>
      <w:lvlText w:val="%4."/>
      <w:lvlJc w:val="left"/>
      <w:pPr>
        <w:ind w:left="4618" w:hanging="360"/>
      </w:pPr>
    </w:lvl>
    <w:lvl w:ilvl="4" w:tplc="04100019" w:tentative="1">
      <w:start w:val="1"/>
      <w:numFmt w:val="lowerLetter"/>
      <w:lvlText w:val="%5."/>
      <w:lvlJc w:val="left"/>
      <w:pPr>
        <w:ind w:left="5338" w:hanging="360"/>
      </w:pPr>
    </w:lvl>
    <w:lvl w:ilvl="5" w:tplc="0410001B" w:tentative="1">
      <w:start w:val="1"/>
      <w:numFmt w:val="lowerRoman"/>
      <w:lvlText w:val="%6."/>
      <w:lvlJc w:val="right"/>
      <w:pPr>
        <w:ind w:left="6058" w:hanging="180"/>
      </w:pPr>
    </w:lvl>
    <w:lvl w:ilvl="6" w:tplc="0410000F" w:tentative="1">
      <w:start w:val="1"/>
      <w:numFmt w:val="decimal"/>
      <w:lvlText w:val="%7."/>
      <w:lvlJc w:val="left"/>
      <w:pPr>
        <w:ind w:left="6778" w:hanging="360"/>
      </w:pPr>
    </w:lvl>
    <w:lvl w:ilvl="7" w:tplc="04100019" w:tentative="1">
      <w:start w:val="1"/>
      <w:numFmt w:val="lowerLetter"/>
      <w:lvlText w:val="%8."/>
      <w:lvlJc w:val="left"/>
      <w:pPr>
        <w:ind w:left="7498" w:hanging="360"/>
      </w:pPr>
    </w:lvl>
    <w:lvl w:ilvl="8" w:tplc="0410001B" w:tentative="1">
      <w:start w:val="1"/>
      <w:numFmt w:val="lowerRoman"/>
      <w:lvlText w:val="%9."/>
      <w:lvlJc w:val="right"/>
      <w:pPr>
        <w:ind w:left="8218" w:hanging="180"/>
      </w:pPr>
    </w:lvl>
  </w:abstractNum>
  <w:abstractNum w:abstractNumId="7" w15:restartNumberingAfterBreak="0">
    <w:nsid w:val="6A31237D"/>
    <w:multiLevelType w:val="hybridMultilevel"/>
    <w:tmpl w:val="5566879C"/>
    <w:lvl w:ilvl="0" w:tplc="EDEC150C">
      <w:start w:val="1"/>
      <w:numFmt w:val="bullet"/>
      <w:lvlText w:val="-"/>
      <w:lvlJc w:val="left"/>
      <w:pPr>
        <w:ind w:left="2818" w:hanging="360"/>
      </w:pPr>
      <w:rPr>
        <w:rFonts w:ascii="Arial" w:eastAsia="Times New Roman" w:hAnsi="Arial" w:hint="default"/>
        <w:b w:val="0"/>
        <w:i/>
      </w:rPr>
    </w:lvl>
    <w:lvl w:ilvl="1" w:tplc="0410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78" w:hanging="360"/>
      </w:pPr>
      <w:rPr>
        <w:rFonts w:ascii="Wingdings" w:hAnsi="Wingdings" w:hint="default"/>
      </w:rPr>
    </w:lvl>
  </w:abstractNum>
  <w:abstractNum w:abstractNumId="8" w15:restartNumberingAfterBreak="0">
    <w:nsid w:val="72F61174"/>
    <w:multiLevelType w:val="hybridMultilevel"/>
    <w:tmpl w:val="9F3EAC74"/>
    <w:lvl w:ilvl="0" w:tplc="5CE4164A">
      <w:start w:val="1"/>
      <w:numFmt w:val="lowerRoman"/>
      <w:lvlText w:val="(%1)"/>
      <w:lvlJc w:val="left"/>
      <w:pPr>
        <w:ind w:left="281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178" w:hanging="360"/>
      </w:pPr>
    </w:lvl>
    <w:lvl w:ilvl="2" w:tplc="0410001B" w:tentative="1">
      <w:start w:val="1"/>
      <w:numFmt w:val="lowerRoman"/>
      <w:lvlText w:val="%3."/>
      <w:lvlJc w:val="right"/>
      <w:pPr>
        <w:ind w:left="3898" w:hanging="180"/>
      </w:pPr>
    </w:lvl>
    <w:lvl w:ilvl="3" w:tplc="0410000F" w:tentative="1">
      <w:start w:val="1"/>
      <w:numFmt w:val="decimal"/>
      <w:lvlText w:val="%4."/>
      <w:lvlJc w:val="left"/>
      <w:pPr>
        <w:ind w:left="4618" w:hanging="360"/>
      </w:pPr>
    </w:lvl>
    <w:lvl w:ilvl="4" w:tplc="04100019" w:tentative="1">
      <w:start w:val="1"/>
      <w:numFmt w:val="lowerLetter"/>
      <w:lvlText w:val="%5."/>
      <w:lvlJc w:val="left"/>
      <w:pPr>
        <w:ind w:left="5338" w:hanging="360"/>
      </w:pPr>
    </w:lvl>
    <w:lvl w:ilvl="5" w:tplc="0410001B" w:tentative="1">
      <w:start w:val="1"/>
      <w:numFmt w:val="lowerRoman"/>
      <w:lvlText w:val="%6."/>
      <w:lvlJc w:val="right"/>
      <w:pPr>
        <w:ind w:left="6058" w:hanging="180"/>
      </w:pPr>
    </w:lvl>
    <w:lvl w:ilvl="6" w:tplc="0410000F" w:tentative="1">
      <w:start w:val="1"/>
      <w:numFmt w:val="decimal"/>
      <w:lvlText w:val="%7."/>
      <w:lvlJc w:val="left"/>
      <w:pPr>
        <w:ind w:left="6778" w:hanging="360"/>
      </w:pPr>
    </w:lvl>
    <w:lvl w:ilvl="7" w:tplc="04100019" w:tentative="1">
      <w:start w:val="1"/>
      <w:numFmt w:val="lowerLetter"/>
      <w:lvlText w:val="%8."/>
      <w:lvlJc w:val="left"/>
      <w:pPr>
        <w:ind w:left="7498" w:hanging="360"/>
      </w:pPr>
    </w:lvl>
    <w:lvl w:ilvl="8" w:tplc="0410001B" w:tentative="1">
      <w:start w:val="1"/>
      <w:numFmt w:val="lowerRoman"/>
      <w:lvlText w:val="%9."/>
      <w:lvlJc w:val="right"/>
      <w:pPr>
        <w:ind w:left="8218" w:hanging="180"/>
      </w:pPr>
    </w:lvl>
  </w:abstractNum>
  <w:abstractNum w:abstractNumId="9" w15:restartNumberingAfterBreak="0">
    <w:nsid w:val="7F6E7FA2"/>
    <w:multiLevelType w:val="hybridMultilevel"/>
    <w:tmpl w:val="7AE2B52E"/>
    <w:lvl w:ilvl="0" w:tplc="D23A82DC">
      <w:start w:val="6"/>
      <w:numFmt w:val="bullet"/>
      <w:lvlText w:val="-"/>
      <w:lvlJc w:val="left"/>
      <w:pPr>
        <w:ind w:left="2487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81"/>
    <w:rsid w:val="00002805"/>
    <w:rsid w:val="00004550"/>
    <w:rsid w:val="00005736"/>
    <w:rsid w:val="0002691D"/>
    <w:rsid w:val="000418A8"/>
    <w:rsid w:val="00066B21"/>
    <w:rsid w:val="00072884"/>
    <w:rsid w:val="000749E8"/>
    <w:rsid w:val="000837AF"/>
    <w:rsid w:val="00086C6D"/>
    <w:rsid w:val="000C7894"/>
    <w:rsid w:val="000F153E"/>
    <w:rsid w:val="000F220E"/>
    <w:rsid w:val="000F5409"/>
    <w:rsid w:val="0013427D"/>
    <w:rsid w:val="00145040"/>
    <w:rsid w:val="00152FEA"/>
    <w:rsid w:val="00157CBF"/>
    <w:rsid w:val="001A02EB"/>
    <w:rsid w:val="001C414C"/>
    <w:rsid w:val="0020513E"/>
    <w:rsid w:val="002241B8"/>
    <w:rsid w:val="00272E35"/>
    <w:rsid w:val="00277B80"/>
    <w:rsid w:val="002928CF"/>
    <w:rsid w:val="00296593"/>
    <w:rsid w:val="002A5745"/>
    <w:rsid w:val="002A7C78"/>
    <w:rsid w:val="002B432D"/>
    <w:rsid w:val="0030461B"/>
    <w:rsid w:val="00333D44"/>
    <w:rsid w:val="00336691"/>
    <w:rsid w:val="00352BFE"/>
    <w:rsid w:val="0036544D"/>
    <w:rsid w:val="003A2E5B"/>
    <w:rsid w:val="003B6730"/>
    <w:rsid w:val="003D16C4"/>
    <w:rsid w:val="003E00CA"/>
    <w:rsid w:val="003E1F5D"/>
    <w:rsid w:val="003E6F9B"/>
    <w:rsid w:val="003F04FF"/>
    <w:rsid w:val="004007B5"/>
    <w:rsid w:val="00407B4F"/>
    <w:rsid w:val="004134F7"/>
    <w:rsid w:val="00426650"/>
    <w:rsid w:val="004419D8"/>
    <w:rsid w:val="004535F7"/>
    <w:rsid w:val="004579EF"/>
    <w:rsid w:val="00465119"/>
    <w:rsid w:val="0048736B"/>
    <w:rsid w:val="004C0CD8"/>
    <w:rsid w:val="004E09E6"/>
    <w:rsid w:val="004E1CDE"/>
    <w:rsid w:val="004E205A"/>
    <w:rsid w:val="004E6404"/>
    <w:rsid w:val="004E6861"/>
    <w:rsid w:val="0050278C"/>
    <w:rsid w:val="0052308F"/>
    <w:rsid w:val="00534E66"/>
    <w:rsid w:val="00535AE8"/>
    <w:rsid w:val="00537CCC"/>
    <w:rsid w:val="00541FD3"/>
    <w:rsid w:val="00554BC5"/>
    <w:rsid w:val="00581F20"/>
    <w:rsid w:val="0058488F"/>
    <w:rsid w:val="005B4890"/>
    <w:rsid w:val="005C2544"/>
    <w:rsid w:val="005D5B70"/>
    <w:rsid w:val="00600FC6"/>
    <w:rsid w:val="006129D2"/>
    <w:rsid w:val="00651E45"/>
    <w:rsid w:val="00670FC6"/>
    <w:rsid w:val="0069415C"/>
    <w:rsid w:val="006B13F1"/>
    <w:rsid w:val="006C09F1"/>
    <w:rsid w:val="006C2234"/>
    <w:rsid w:val="006E1C95"/>
    <w:rsid w:val="006F7367"/>
    <w:rsid w:val="00737BC2"/>
    <w:rsid w:val="00752D82"/>
    <w:rsid w:val="0075578B"/>
    <w:rsid w:val="00776353"/>
    <w:rsid w:val="00782CB4"/>
    <w:rsid w:val="007844B2"/>
    <w:rsid w:val="0078689D"/>
    <w:rsid w:val="00794023"/>
    <w:rsid w:val="007A0CE9"/>
    <w:rsid w:val="007A6C09"/>
    <w:rsid w:val="007C7C14"/>
    <w:rsid w:val="007D259B"/>
    <w:rsid w:val="00811FCF"/>
    <w:rsid w:val="0084243B"/>
    <w:rsid w:val="0084410F"/>
    <w:rsid w:val="008B0E8C"/>
    <w:rsid w:val="00941807"/>
    <w:rsid w:val="009740F5"/>
    <w:rsid w:val="00986A94"/>
    <w:rsid w:val="009912C6"/>
    <w:rsid w:val="009B7D9E"/>
    <w:rsid w:val="009F37D5"/>
    <w:rsid w:val="00A06723"/>
    <w:rsid w:val="00A22A2B"/>
    <w:rsid w:val="00A322A2"/>
    <w:rsid w:val="00A3423A"/>
    <w:rsid w:val="00A40437"/>
    <w:rsid w:val="00A6207F"/>
    <w:rsid w:val="00A66338"/>
    <w:rsid w:val="00A773F4"/>
    <w:rsid w:val="00A94981"/>
    <w:rsid w:val="00A961C9"/>
    <w:rsid w:val="00AA4254"/>
    <w:rsid w:val="00AA743B"/>
    <w:rsid w:val="00AE07EA"/>
    <w:rsid w:val="00B01593"/>
    <w:rsid w:val="00B02F21"/>
    <w:rsid w:val="00B203C3"/>
    <w:rsid w:val="00B20C62"/>
    <w:rsid w:val="00B2509C"/>
    <w:rsid w:val="00B5226A"/>
    <w:rsid w:val="00B531C8"/>
    <w:rsid w:val="00B826F2"/>
    <w:rsid w:val="00B85620"/>
    <w:rsid w:val="00BA0CF7"/>
    <w:rsid w:val="00BB6BEB"/>
    <w:rsid w:val="00BC38DD"/>
    <w:rsid w:val="00BD3DC7"/>
    <w:rsid w:val="00BE5AF3"/>
    <w:rsid w:val="00BF1E1F"/>
    <w:rsid w:val="00C02681"/>
    <w:rsid w:val="00C36F8E"/>
    <w:rsid w:val="00C620A2"/>
    <w:rsid w:val="00C81894"/>
    <w:rsid w:val="00C872A9"/>
    <w:rsid w:val="00CD421B"/>
    <w:rsid w:val="00CD7AF8"/>
    <w:rsid w:val="00CF0C2F"/>
    <w:rsid w:val="00D017E7"/>
    <w:rsid w:val="00D15C84"/>
    <w:rsid w:val="00D228FA"/>
    <w:rsid w:val="00D25BD6"/>
    <w:rsid w:val="00D418AA"/>
    <w:rsid w:val="00D42193"/>
    <w:rsid w:val="00D93A6F"/>
    <w:rsid w:val="00DA0452"/>
    <w:rsid w:val="00DB1799"/>
    <w:rsid w:val="00DE7ABC"/>
    <w:rsid w:val="00DF3DBE"/>
    <w:rsid w:val="00DF4562"/>
    <w:rsid w:val="00E06BA1"/>
    <w:rsid w:val="00E1509D"/>
    <w:rsid w:val="00E461D4"/>
    <w:rsid w:val="00E507D6"/>
    <w:rsid w:val="00E67A4A"/>
    <w:rsid w:val="00E7789B"/>
    <w:rsid w:val="00EA4469"/>
    <w:rsid w:val="00EA583F"/>
    <w:rsid w:val="00EE2261"/>
    <w:rsid w:val="00EF70A1"/>
    <w:rsid w:val="00F31911"/>
    <w:rsid w:val="00F375A6"/>
    <w:rsid w:val="00F51BDC"/>
    <w:rsid w:val="00F56AA6"/>
    <w:rsid w:val="00F67802"/>
    <w:rsid w:val="00F749F6"/>
    <w:rsid w:val="00F875C0"/>
    <w:rsid w:val="00FB1653"/>
    <w:rsid w:val="00FD06C8"/>
    <w:rsid w:val="00FE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4559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4469"/>
    <w:pPr>
      <w:ind w:left="2098"/>
    </w:pPr>
    <w:rPr>
      <w:rFonts w:ascii="Tahoma" w:hAnsi="Tahoma"/>
      <w:sz w:val="18"/>
      <w:szCs w:val="24"/>
    </w:rPr>
  </w:style>
  <w:style w:type="paragraph" w:styleId="Titolo1">
    <w:name w:val="heading 1"/>
    <w:basedOn w:val="Normale"/>
    <w:next w:val="Normale"/>
    <w:qFormat/>
    <w:rsid w:val="00B01593"/>
    <w:pPr>
      <w:keepNext/>
      <w:numPr>
        <w:numId w:val="1"/>
      </w:numPr>
      <w:ind w:left="2127"/>
      <w:outlineLvl w:val="0"/>
    </w:pPr>
    <w:rPr>
      <w:b/>
      <w:noProof/>
      <w:snapToGrid w:val="0"/>
      <w:kern w:val="28"/>
      <w:sz w:val="16"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Titolo2"/>
    <w:next w:val="Normale"/>
    <w:qFormat/>
    <w:pPr>
      <w:numPr>
        <w:ilvl w:val="2"/>
      </w:numPr>
      <w:ind w:left="2308"/>
      <w:outlineLvl w:val="2"/>
    </w:pPr>
    <w:rPr>
      <w:bCs w:val="0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semiHidden/>
    <w:pPr>
      <w:tabs>
        <w:tab w:val="center" w:pos="4819"/>
        <w:tab w:val="right" w:pos="9638"/>
      </w:tabs>
      <w:jc w:val="center"/>
    </w:pPr>
    <w:rPr>
      <w:rFonts w:ascii="Tahoma" w:hAnsi="Tahoma"/>
      <w:b/>
      <w:color w:val="80808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Enfasigrassetto">
    <w:name w:val="Strong"/>
    <w:uiPriority w:val="22"/>
    <w:qFormat/>
    <w:rPr>
      <w:b/>
      <w:bCs/>
    </w:rPr>
  </w:style>
  <w:style w:type="paragraph" w:styleId="Corpotesto">
    <w:name w:val="Body Text"/>
    <w:basedOn w:val="Normale"/>
    <w:semiHidden/>
    <w:pPr>
      <w:spacing w:before="60"/>
      <w:ind w:right="39"/>
      <w:jc w:val="both"/>
    </w:pPr>
    <w:rPr>
      <w:rFonts w:ascii="Arial" w:hAnsi="Arial"/>
      <w:snapToGrid w:val="0"/>
      <w:sz w:val="24"/>
      <w:szCs w:val="20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Rientrocorpodeltesto">
    <w:name w:val="Body Text Indent"/>
    <w:basedOn w:val="Normale"/>
    <w:semiHidden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1560"/>
      <w:jc w:val="both"/>
    </w:pPr>
    <w:rPr>
      <w:rFonts w:cs="Tahoma"/>
    </w:rPr>
  </w:style>
  <w:style w:type="paragraph" w:customStyle="1" w:styleId="marginesinistroprimapagina">
    <w:name w:val="margine sinistro prima pagina"/>
    <w:rPr>
      <w:rFonts w:ascii="Tahoma" w:hAnsi="Tahoma"/>
      <w:b/>
      <w:sz w:val="18"/>
    </w:rPr>
  </w:style>
  <w:style w:type="paragraph" w:styleId="Sommario1">
    <w:name w:val="toc 1"/>
    <w:next w:val="Normale"/>
    <w:autoRedefine/>
    <w:uiPriority w:val="39"/>
    <w:pPr>
      <w:tabs>
        <w:tab w:val="left" w:pos="323"/>
        <w:tab w:val="left" w:pos="360"/>
        <w:tab w:val="left" w:pos="6804"/>
      </w:tabs>
      <w:jc w:val="both"/>
    </w:pPr>
    <w:rPr>
      <w:rFonts w:ascii="Tahoma" w:hAnsi="Tahoma"/>
      <w:noProof/>
      <w:sz w:val="18"/>
      <w:szCs w:val="18"/>
    </w:rPr>
  </w:style>
  <w:style w:type="paragraph" w:styleId="Sommario2">
    <w:name w:val="toc 2"/>
    <w:basedOn w:val="Normale"/>
    <w:next w:val="Normale"/>
    <w:autoRedefine/>
    <w:semiHidden/>
    <w:pPr>
      <w:tabs>
        <w:tab w:val="left" w:pos="563"/>
        <w:tab w:val="left" w:pos="6804"/>
        <w:tab w:val="right" w:leader="dot" w:pos="9628"/>
      </w:tabs>
      <w:ind w:left="0"/>
    </w:pPr>
  </w:style>
  <w:style w:type="paragraph" w:styleId="Sommario3">
    <w:name w:val="toc 3"/>
    <w:basedOn w:val="Normale"/>
    <w:next w:val="Normale"/>
    <w:autoRedefine/>
    <w:semiHidden/>
    <w:pPr>
      <w:ind w:left="360"/>
    </w:pPr>
  </w:style>
  <w:style w:type="paragraph" w:styleId="Sommario4">
    <w:name w:val="toc 4"/>
    <w:basedOn w:val="Normale"/>
    <w:next w:val="Normale"/>
    <w:autoRedefine/>
    <w:semiHidden/>
    <w:pPr>
      <w:ind w:left="29"/>
    </w:pPr>
    <w:rPr>
      <w:rFonts w:cs="Tahoma"/>
    </w:rPr>
  </w:style>
  <w:style w:type="paragraph" w:styleId="Sommario5">
    <w:name w:val="toc 5"/>
    <w:basedOn w:val="Normale"/>
    <w:next w:val="Normale"/>
    <w:autoRedefine/>
    <w:semiHidden/>
    <w:pPr>
      <w:ind w:left="720"/>
    </w:pPr>
  </w:style>
  <w:style w:type="paragraph" w:styleId="Sommario6">
    <w:name w:val="toc 6"/>
    <w:basedOn w:val="Normale"/>
    <w:next w:val="Normale"/>
    <w:autoRedefine/>
    <w:semiHidden/>
    <w:pPr>
      <w:ind w:left="900"/>
    </w:pPr>
  </w:style>
  <w:style w:type="paragraph" w:styleId="Sommario7">
    <w:name w:val="toc 7"/>
    <w:basedOn w:val="Normale"/>
    <w:next w:val="Normale"/>
    <w:autoRedefine/>
    <w:semiHidden/>
    <w:pPr>
      <w:ind w:left="1080"/>
    </w:pPr>
  </w:style>
  <w:style w:type="paragraph" w:styleId="Sommario8">
    <w:name w:val="toc 8"/>
    <w:basedOn w:val="Normale"/>
    <w:next w:val="Normale"/>
    <w:autoRedefine/>
    <w:semiHidden/>
    <w:pPr>
      <w:ind w:left="1260"/>
    </w:pPr>
  </w:style>
  <w:style w:type="paragraph" w:styleId="Sommario9">
    <w:name w:val="toc 9"/>
    <w:basedOn w:val="Normale"/>
    <w:next w:val="Normale"/>
    <w:autoRedefine/>
    <w:semiHidden/>
    <w:pPr>
      <w:ind w:left="1440"/>
    </w:p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Numeropagina">
    <w:name w:val="page number"/>
    <w:semiHidden/>
    <w:rPr>
      <w:rFonts w:ascii="Tahoma" w:hAnsi="Tahoma"/>
      <w:b/>
      <w:color w:val="808080"/>
      <w:sz w:val="16"/>
    </w:rPr>
  </w:style>
  <w:style w:type="paragraph" w:styleId="Rientrocorpodeltesto2">
    <w:name w:val="Body Text Indent 2"/>
    <w:basedOn w:val="Normale"/>
    <w:semiHidden/>
    <w:pPr>
      <w:ind w:left="1560"/>
    </w:pPr>
  </w:style>
  <w:style w:type="paragraph" w:customStyle="1" w:styleId="intestazionepidipagina">
    <w:name w:val="intestazione piè di pagina"/>
    <w:pPr>
      <w:spacing w:before="120"/>
    </w:pPr>
    <w:rPr>
      <w:rFonts w:ascii="Tahoma" w:hAnsi="Tahoma"/>
      <w:color w:val="808080"/>
      <w:sz w:val="16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Testopredefi">
    <w:name w:val="Testo predefi"/>
    <w:basedOn w:val="Normale"/>
    <w:pPr>
      <w:spacing w:before="60"/>
      <w:ind w:left="0"/>
    </w:pPr>
    <w:rPr>
      <w:snapToGrid w:val="0"/>
      <w:sz w:val="24"/>
      <w:szCs w:val="20"/>
    </w:rPr>
  </w:style>
  <w:style w:type="paragraph" w:customStyle="1" w:styleId="Normale1">
    <w:name w:val="Normale1"/>
    <w:basedOn w:val="Normale"/>
    <w:pPr>
      <w:spacing w:before="60" w:after="60" w:line="360" w:lineRule="exact"/>
      <w:ind w:left="0"/>
      <w:jc w:val="both"/>
    </w:pPr>
    <w:rPr>
      <w:sz w:val="22"/>
      <w:szCs w:val="20"/>
    </w:rPr>
  </w:style>
  <w:style w:type="paragraph" w:styleId="Rientrocorpodeltesto3">
    <w:name w:val="Body Text Indent 3"/>
    <w:basedOn w:val="Normale"/>
    <w:semiHidden/>
    <w:pPr>
      <w:ind w:left="29"/>
    </w:pPr>
    <w:rPr>
      <w:rFonts w:cs="Tahoma"/>
      <w:b/>
      <w:bCs/>
    </w:rPr>
  </w:style>
  <w:style w:type="paragraph" w:customStyle="1" w:styleId="priorit1">
    <w:name w:val="priorità 1"/>
    <w:rPr>
      <w:rFonts w:ascii="Tahoma" w:hAnsi="Tahoma"/>
      <w:sz w:val="22"/>
    </w:rPr>
  </w:style>
  <w:style w:type="paragraph" w:styleId="Corpodeltesto2">
    <w:name w:val="Body Text 2"/>
    <w:basedOn w:val="Normale"/>
    <w:semiHidden/>
    <w:pPr>
      <w:ind w:left="0"/>
    </w:pPr>
    <w:rPr>
      <w:rFonts w:cs="Tahoma"/>
    </w:rPr>
  </w:style>
  <w:style w:type="paragraph" w:styleId="Indice1">
    <w:name w:val="index 1"/>
    <w:basedOn w:val="Normale"/>
    <w:next w:val="Normale"/>
    <w:autoRedefine/>
    <w:semiHidden/>
    <w:pPr>
      <w:ind w:left="2160"/>
      <w:jc w:val="both"/>
    </w:pPr>
    <w:rPr>
      <w:szCs w:val="20"/>
    </w:rPr>
  </w:style>
  <w:style w:type="paragraph" w:customStyle="1" w:styleId="rientratoprocedure">
    <w:name w:val="rientrato procedure"/>
    <w:basedOn w:val="Normale"/>
    <w:pPr>
      <w:numPr>
        <w:numId w:val="2"/>
      </w:numPr>
    </w:pPr>
    <w:rPr>
      <w:sz w:val="24"/>
      <w:szCs w:val="20"/>
    </w:rPr>
  </w:style>
  <w:style w:type="paragraph" w:customStyle="1" w:styleId="Testopredefinito">
    <w:name w:val="Testo predefinito"/>
    <w:basedOn w:val="Normale"/>
    <w:pPr>
      <w:ind w:left="0"/>
    </w:pPr>
    <w:rPr>
      <w:rFonts w:ascii="Times New Roman" w:hAnsi="Times New Roman"/>
      <w:sz w:val="24"/>
      <w:szCs w:val="20"/>
    </w:rPr>
  </w:style>
  <w:style w:type="paragraph" w:styleId="Titoloindice">
    <w:name w:val="index heading"/>
    <w:basedOn w:val="Normale"/>
    <w:next w:val="Indice1"/>
    <w:semiHidden/>
    <w:pPr>
      <w:ind w:left="0"/>
    </w:pPr>
    <w:rPr>
      <w:sz w:val="24"/>
      <w:szCs w:val="20"/>
    </w:rPr>
  </w:style>
  <w:style w:type="paragraph" w:styleId="Corpodeltesto3">
    <w:name w:val="Body Text 3"/>
    <w:basedOn w:val="Normale"/>
    <w:semiHidden/>
    <w:pPr>
      <w:ind w:left="0"/>
      <w:jc w:val="both"/>
    </w:pPr>
    <w:rPr>
      <w:rFonts w:ascii="Arial" w:hAnsi="Arial" w:cs="Arial"/>
      <w:sz w:val="20"/>
      <w:szCs w:val="20"/>
    </w:rPr>
  </w:style>
  <w:style w:type="paragraph" w:customStyle="1" w:styleId="Richiamo">
    <w:name w:val="Richiamo"/>
    <w:basedOn w:val="Normale"/>
    <w:pPr>
      <w:tabs>
        <w:tab w:val="left" w:pos="289"/>
      </w:tabs>
      <w:ind w:left="289" w:hanging="289"/>
      <w:jc w:val="both"/>
    </w:pPr>
    <w:rPr>
      <w:rFonts w:ascii="Arial" w:hAnsi="Arial"/>
      <w:noProof/>
      <w:sz w:val="24"/>
      <w:szCs w:val="20"/>
    </w:rPr>
  </w:style>
  <w:style w:type="paragraph" w:styleId="Testonormale">
    <w:name w:val="Plain Text"/>
    <w:basedOn w:val="Normale"/>
    <w:semiHidden/>
    <w:pPr>
      <w:ind w:left="0"/>
    </w:pPr>
    <w:rPr>
      <w:rFonts w:ascii="Garamond" w:hAnsi="Garamond"/>
      <w:sz w:val="24"/>
      <w:szCs w:val="20"/>
    </w:rPr>
  </w:style>
  <w:style w:type="paragraph" w:customStyle="1" w:styleId="StileCorpodeltestoTrebuchetMS8pt">
    <w:name w:val="Stile Corpo del testo + Trebuchet MS 8 pt"/>
    <w:basedOn w:val="Corpotesto"/>
    <w:pPr>
      <w:spacing w:before="0" w:after="120"/>
      <w:ind w:left="0" w:right="0"/>
    </w:pPr>
    <w:rPr>
      <w:rFonts w:ascii="Trebuchet MS" w:hAnsi="Trebuchet MS"/>
      <w:snapToGrid/>
      <w:sz w:val="16"/>
    </w:rPr>
  </w:style>
  <w:style w:type="paragraph" w:customStyle="1" w:styleId="allegato">
    <w:name w:val="allegato"/>
    <w:pPr>
      <w:ind w:left="2098"/>
    </w:pPr>
    <w:rPr>
      <w:rFonts w:ascii="Tahoma" w:hAnsi="Tahoma"/>
      <w:b/>
      <w:sz w:val="22"/>
    </w:rPr>
  </w:style>
  <w:style w:type="character" w:customStyle="1" w:styleId="apple-style-span">
    <w:name w:val="apple-style-span"/>
    <w:basedOn w:val="Carpredefinitoparagrafo"/>
    <w:rsid w:val="00EA583F"/>
  </w:style>
  <w:style w:type="character" w:customStyle="1" w:styleId="apple-converted-space">
    <w:name w:val="apple-converted-space"/>
    <w:basedOn w:val="Carpredefinitoparagrafo"/>
    <w:rsid w:val="00EA583F"/>
  </w:style>
  <w:style w:type="table" w:styleId="Grigliatabella">
    <w:name w:val="Table Grid"/>
    <w:basedOn w:val="Tabellanormale"/>
    <w:uiPriority w:val="59"/>
    <w:rsid w:val="004E0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ltesto3">
    <w:name w:val="WW-Corpo del testo 3"/>
    <w:basedOn w:val="Normale"/>
    <w:rsid w:val="00B85620"/>
    <w:pPr>
      <w:suppressAutoHyphens/>
      <w:spacing w:line="360" w:lineRule="auto"/>
      <w:ind w:left="0"/>
      <w:jc w:val="both"/>
    </w:pPr>
    <w:rPr>
      <w:rFonts w:ascii="Arial" w:hAnsi="Arial"/>
      <w:color w:val="FF0000"/>
      <w:sz w:val="22"/>
      <w:szCs w:val="20"/>
      <w:lang w:eastAsia="ar-SA"/>
    </w:rPr>
  </w:style>
  <w:style w:type="paragraph" w:customStyle="1" w:styleId="Testinf">
    <w:name w:val="Test. inf."/>
    <w:basedOn w:val="Normale"/>
    <w:rsid w:val="00B85620"/>
    <w:pPr>
      <w:ind w:left="0"/>
    </w:pPr>
    <w:rPr>
      <w:rFonts w:ascii="Arial" w:hAnsi="Arial" w:cs="Tahoma"/>
      <w:noProof/>
      <w:sz w:val="24"/>
      <w:szCs w:val="22"/>
    </w:rPr>
  </w:style>
  <w:style w:type="character" w:styleId="Rimandocommento">
    <w:name w:val="annotation reference"/>
    <w:uiPriority w:val="99"/>
    <w:semiHidden/>
    <w:unhideWhenUsed/>
    <w:rsid w:val="005D5B70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5B70"/>
    <w:rPr>
      <w:sz w:val="24"/>
    </w:rPr>
  </w:style>
  <w:style w:type="character" w:customStyle="1" w:styleId="TestocommentoCarattere">
    <w:name w:val="Testo commento Carattere"/>
    <w:link w:val="Testocommento"/>
    <w:uiPriority w:val="99"/>
    <w:semiHidden/>
    <w:rsid w:val="005D5B70"/>
    <w:rPr>
      <w:rFonts w:ascii="Tahoma" w:hAnsi="Tahoma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5B70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5D5B70"/>
    <w:rPr>
      <w:rFonts w:ascii="Tahoma" w:hAnsi="Tahoma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B70"/>
    <w:rPr>
      <w:rFonts w:ascii="Times New Roman" w:hAnsi="Times New Roman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D5B70"/>
    <w:rPr>
      <w:sz w:val="18"/>
      <w:szCs w:val="18"/>
    </w:rPr>
  </w:style>
  <w:style w:type="paragraph" w:styleId="Paragrafoelenco">
    <w:name w:val="List Paragraph"/>
    <w:basedOn w:val="Normale"/>
    <w:uiPriority w:val="34"/>
    <w:qFormat/>
    <w:rsid w:val="001C414C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94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4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egretariato\Amanda\documenti%20nuovi\doc%20comu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ED9F1-CCF5-439D-9DDA-6E538A972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comune.dot</Template>
  <TotalTime>0</TotalTime>
  <Pages>2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Data20-12-2002</vt:lpstr>
    </vt:vector>
  </TitlesOfParts>
  <Company>Frareg s.r.l.</Company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Data20-12-2002</dc:title>
  <dc:subject/>
  <dc:creator>Stéphane Barbosa</dc:creator>
  <cp:keywords/>
  <cp:lastModifiedBy>Carla Federica Gallotti</cp:lastModifiedBy>
  <cp:revision>2</cp:revision>
  <cp:lastPrinted>2009-03-04T13:30:00Z</cp:lastPrinted>
  <dcterms:created xsi:type="dcterms:W3CDTF">2020-01-07T14:13:00Z</dcterms:created>
  <dcterms:modified xsi:type="dcterms:W3CDTF">2020-01-07T14:13:00Z</dcterms:modified>
</cp:coreProperties>
</file>